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5"/>
        <w:gridCol w:w="1273"/>
        <w:gridCol w:w="674"/>
        <w:gridCol w:w="2741"/>
        <w:gridCol w:w="2145"/>
        <w:gridCol w:w="1513"/>
        <w:gridCol w:w="1219"/>
        <w:gridCol w:w="518"/>
      </w:tblGrid>
      <w:tr w:rsidR="00722D92" w:rsidRPr="001814D4" w14:paraId="6CD7AAC5" w14:textId="77777777" w:rsidTr="15E838C3">
        <w:trPr>
          <w:gridAfter w:val="1"/>
          <w:wAfter w:w="518" w:type="dxa"/>
          <w:trHeight w:val="340"/>
        </w:trPr>
        <w:tc>
          <w:tcPr>
            <w:tcW w:w="10570" w:type="dxa"/>
            <w:gridSpan w:val="7"/>
          </w:tcPr>
          <w:p w14:paraId="7C8747BA" w14:textId="77777777" w:rsidR="00722D92" w:rsidRPr="00A72A95" w:rsidRDefault="00722D92" w:rsidP="000D7C13">
            <w:pPr>
              <w:pStyle w:val="SAMs"/>
              <w:spacing w:line="360" w:lineRule="auto"/>
              <w:rPr>
                <w:rFonts w:asciiTheme="majorBidi" w:hAnsiTheme="majorBidi" w:cstheme="majorBidi"/>
              </w:rPr>
            </w:pPr>
            <w:bookmarkStart w:id="0" w:name="_GoBack"/>
            <w:bookmarkEnd w:id="0"/>
          </w:p>
        </w:tc>
      </w:tr>
      <w:tr w:rsidR="00524EE9" w14:paraId="64EF9DF4" w14:textId="77777777" w:rsidTr="15E83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7" w:type="dxa"/>
        </w:trPr>
        <w:tc>
          <w:tcPr>
            <w:tcW w:w="2278" w:type="dxa"/>
            <w:gridSpan w:val="2"/>
            <w:tcBorders>
              <w:top w:val="single" w:sz="4" w:space="0" w:color="auto"/>
              <w:left w:val="single" w:sz="4" w:space="0" w:color="auto"/>
              <w:bottom w:val="single" w:sz="4" w:space="0" w:color="auto"/>
              <w:right w:val="single" w:sz="4" w:space="0" w:color="auto"/>
            </w:tcBorders>
          </w:tcPr>
          <w:p w14:paraId="28BF3FAE" w14:textId="77777777" w:rsidR="00524EE9" w:rsidRDefault="00524EE9" w:rsidP="00FF6F2D">
            <w:r>
              <w:rPr>
                <w:rFonts w:ascii="Times New Roman" w:hAnsi="Times New Roman" w:cs="Times New Roman"/>
                <w:b/>
                <w:bCs/>
                <w:sz w:val="21"/>
                <w:szCs w:val="21"/>
              </w:rPr>
              <w:t>Code No.:</w:t>
            </w:r>
          </w:p>
        </w:tc>
        <w:tc>
          <w:tcPr>
            <w:tcW w:w="3415" w:type="dxa"/>
            <w:gridSpan w:val="2"/>
            <w:tcBorders>
              <w:top w:val="single" w:sz="4" w:space="0" w:color="auto"/>
              <w:left w:val="single" w:sz="4" w:space="0" w:color="auto"/>
              <w:bottom w:val="single" w:sz="4" w:space="0" w:color="auto"/>
              <w:right w:val="single" w:sz="4" w:space="0" w:color="auto"/>
            </w:tcBorders>
          </w:tcPr>
          <w:p w14:paraId="4BFAB048" w14:textId="77777777" w:rsidR="00524EE9" w:rsidRPr="001E59D5" w:rsidRDefault="00524EE9" w:rsidP="00747C20">
            <w:pPr>
              <w:rPr>
                <w:b/>
              </w:rPr>
            </w:pPr>
            <w:r w:rsidRPr="001E59D5">
              <w:rPr>
                <w:b/>
              </w:rPr>
              <w:t>HTU/P</w:t>
            </w:r>
            <w:r w:rsidR="00747C20" w:rsidRPr="001E59D5">
              <w:rPr>
                <w:b/>
              </w:rPr>
              <w:t>3</w:t>
            </w:r>
          </w:p>
        </w:tc>
        <w:tc>
          <w:tcPr>
            <w:tcW w:w="2145" w:type="dxa"/>
            <w:tcBorders>
              <w:top w:val="single" w:sz="4" w:space="0" w:color="auto"/>
              <w:left w:val="single" w:sz="4" w:space="0" w:color="auto"/>
              <w:bottom w:val="single" w:sz="4" w:space="0" w:color="auto"/>
              <w:right w:val="single" w:sz="4" w:space="0" w:color="auto"/>
            </w:tcBorders>
          </w:tcPr>
          <w:p w14:paraId="6B498B3A" w14:textId="77777777" w:rsidR="00524EE9" w:rsidRPr="00524EE9" w:rsidRDefault="00524EE9" w:rsidP="00FF6F2D">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513" w:type="dxa"/>
            <w:tcBorders>
              <w:top w:val="single" w:sz="4" w:space="0" w:color="auto"/>
              <w:left w:val="single" w:sz="4" w:space="0" w:color="auto"/>
              <w:bottom w:val="single" w:sz="4" w:space="0" w:color="auto"/>
              <w:right w:val="single" w:sz="4" w:space="0" w:color="auto"/>
            </w:tcBorders>
          </w:tcPr>
          <w:p w14:paraId="7F6F1E70" w14:textId="77777777" w:rsidR="00524EE9" w:rsidRPr="001E59D5" w:rsidRDefault="00524EE9" w:rsidP="00FF6F2D">
            <w:pPr>
              <w:rPr>
                <w:b/>
              </w:rPr>
            </w:pPr>
            <w:r w:rsidRPr="001E59D5">
              <w:rPr>
                <w:b/>
              </w:rPr>
              <w:t>9/11/2017</w:t>
            </w:r>
          </w:p>
        </w:tc>
      </w:tr>
      <w:tr w:rsidR="00524EE9" w14:paraId="71DCFC82" w14:textId="77777777" w:rsidTr="15E83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7" w:type="dxa"/>
        </w:trPr>
        <w:tc>
          <w:tcPr>
            <w:tcW w:w="2278" w:type="dxa"/>
            <w:gridSpan w:val="2"/>
            <w:tcBorders>
              <w:top w:val="single" w:sz="4" w:space="0" w:color="auto"/>
              <w:left w:val="single" w:sz="4" w:space="0" w:color="auto"/>
              <w:bottom w:val="single" w:sz="4" w:space="0" w:color="auto"/>
              <w:right w:val="single" w:sz="4" w:space="0" w:color="auto"/>
            </w:tcBorders>
          </w:tcPr>
          <w:p w14:paraId="578B8FCD" w14:textId="77777777" w:rsidR="00524EE9" w:rsidRDefault="00524EE9" w:rsidP="00FF6F2D">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14:paraId="20189679" w14:textId="77777777" w:rsidR="00524EE9" w:rsidRDefault="00524EE9" w:rsidP="00FF6F2D">
            <w:r>
              <w:rPr>
                <w:rFonts w:ascii="Times New Roman" w:hAnsi="Times New Roman" w:cs="Times New Roman"/>
                <w:b/>
                <w:bCs/>
                <w:sz w:val="21"/>
                <w:szCs w:val="21"/>
              </w:rPr>
              <w:t>Department</w:t>
            </w:r>
          </w:p>
        </w:tc>
        <w:tc>
          <w:tcPr>
            <w:tcW w:w="3415" w:type="dxa"/>
            <w:gridSpan w:val="2"/>
            <w:tcBorders>
              <w:top w:val="single" w:sz="4" w:space="0" w:color="auto"/>
              <w:left w:val="single" w:sz="4" w:space="0" w:color="auto"/>
              <w:bottom w:val="single" w:sz="4" w:space="0" w:color="auto"/>
              <w:right w:val="single" w:sz="4" w:space="0" w:color="auto"/>
            </w:tcBorders>
          </w:tcPr>
          <w:p w14:paraId="6A51621E" w14:textId="77777777" w:rsidR="00524EE9" w:rsidRPr="001E59D5" w:rsidRDefault="0097785F" w:rsidP="001E59D5">
            <w:pPr>
              <w:rPr>
                <w:b/>
              </w:rPr>
            </w:pPr>
            <w:r w:rsidRPr="001E59D5">
              <w:rPr>
                <w:rFonts w:ascii="Arial" w:hAnsi="Arial" w:cs="Arial"/>
                <w:b/>
                <w:sz w:val="20"/>
                <w:szCs w:val="20"/>
              </w:rPr>
              <w:t xml:space="preserve">Registrar </w:t>
            </w:r>
            <w:r w:rsidR="001E59D5" w:rsidRPr="001E59D5">
              <w:rPr>
                <w:rFonts w:ascii="Arial" w:hAnsi="Arial" w:cs="Arial"/>
                <w:b/>
                <w:sz w:val="20"/>
                <w:szCs w:val="20"/>
              </w:rPr>
              <w:t>O</w:t>
            </w:r>
            <w:r w:rsidRPr="001E59D5">
              <w:rPr>
                <w:rFonts w:ascii="Arial" w:hAnsi="Arial" w:cs="Arial"/>
                <w:b/>
                <w:sz w:val="20"/>
                <w:szCs w:val="20"/>
              </w:rPr>
              <w:t>ffice</w:t>
            </w:r>
            <w:r w:rsidR="001E59D5" w:rsidRPr="001E59D5">
              <w:rPr>
                <w:rFonts w:ascii="Arial" w:hAnsi="Arial" w:cs="Arial"/>
                <w:b/>
                <w:sz w:val="20"/>
                <w:szCs w:val="20"/>
              </w:rPr>
              <w:t>/Examinations Officer</w:t>
            </w:r>
          </w:p>
        </w:tc>
        <w:tc>
          <w:tcPr>
            <w:tcW w:w="2145" w:type="dxa"/>
            <w:tcBorders>
              <w:top w:val="single" w:sz="4" w:space="0" w:color="auto"/>
              <w:left w:val="single" w:sz="4" w:space="0" w:color="auto"/>
              <w:bottom w:val="single" w:sz="4" w:space="0" w:color="auto"/>
              <w:right w:val="single" w:sz="4" w:space="0" w:color="auto"/>
            </w:tcBorders>
          </w:tcPr>
          <w:p w14:paraId="4F2E01A6" w14:textId="77777777" w:rsidR="00524EE9" w:rsidRP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513" w:type="dxa"/>
            <w:tcBorders>
              <w:top w:val="single" w:sz="4" w:space="0" w:color="auto"/>
              <w:left w:val="single" w:sz="4" w:space="0" w:color="auto"/>
              <w:bottom w:val="single" w:sz="4" w:space="0" w:color="auto"/>
              <w:right w:val="single" w:sz="4" w:space="0" w:color="auto"/>
            </w:tcBorders>
          </w:tcPr>
          <w:p w14:paraId="33021499" w14:textId="77777777" w:rsidR="00524EE9" w:rsidRPr="001E59D5" w:rsidRDefault="00524EE9" w:rsidP="00FF6F2D">
            <w:pPr>
              <w:rPr>
                <w:b/>
              </w:rPr>
            </w:pPr>
            <w:r w:rsidRPr="001E59D5">
              <w:rPr>
                <w:b/>
              </w:rPr>
              <w:t>9/11/2017</w:t>
            </w:r>
          </w:p>
        </w:tc>
      </w:tr>
      <w:tr w:rsidR="00524EE9" w14:paraId="3C4C5E6D" w14:textId="77777777" w:rsidTr="15E83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7" w:type="dxa"/>
        </w:trPr>
        <w:tc>
          <w:tcPr>
            <w:tcW w:w="2278" w:type="dxa"/>
            <w:gridSpan w:val="2"/>
            <w:tcBorders>
              <w:top w:val="single" w:sz="4" w:space="0" w:color="auto"/>
              <w:left w:val="single" w:sz="4" w:space="0" w:color="auto"/>
              <w:bottom w:val="single" w:sz="4" w:space="0" w:color="auto"/>
              <w:right w:val="single" w:sz="4" w:space="0" w:color="auto"/>
            </w:tcBorders>
          </w:tcPr>
          <w:p w14:paraId="45CFF9A4" w14:textId="77777777" w:rsidR="00524EE9" w:rsidRDefault="00524EE9" w:rsidP="00FF6F2D">
            <w:r>
              <w:rPr>
                <w:rFonts w:ascii="Times New Roman" w:hAnsi="Times New Roman" w:cs="Times New Roman"/>
                <w:b/>
                <w:bCs/>
                <w:sz w:val="21"/>
                <w:szCs w:val="21"/>
              </w:rPr>
              <w:t>Responsible Executive</w:t>
            </w:r>
          </w:p>
        </w:tc>
        <w:tc>
          <w:tcPr>
            <w:tcW w:w="3415" w:type="dxa"/>
            <w:gridSpan w:val="2"/>
            <w:tcBorders>
              <w:top w:val="single" w:sz="4" w:space="0" w:color="auto"/>
              <w:left w:val="single" w:sz="4" w:space="0" w:color="auto"/>
              <w:bottom w:val="single" w:sz="4" w:space="0" w:color="auto"/>
              <w:right w:val="single" w:sz="4" w:space="0" w:color="auto"/>
            </w:tcBorders>
          </w:tcPr>
          <w:p w14:paraId="56A8F081" w14:textId="77777777" w:rsidR="00524EE9" w:rsidRPr="001E59D5" w:rsidRDefault="00B876F5" w:rsidP="00FF6F2D">
            <w:pPr>
              <w:rPr>
                <w:b/>
              </w:rPr>
            </w:pPr>
            <w:r w:rsidRPr="001E59D5">
              <w:rPr>
                <w:b/>
              </w:rPr>
              <w:t>Quality Nominee</w:t>
            </w:r>
          </w:p>
        </w:tc>
        <w:tc>
          <w:tcPr>
            <w:tcW w:w="2145" w:type="dxa"/>
            <w:tcBorders>
              <w:top w:val="single" w:sz="4" w:space="0" w:color="auto"/>
              <w:left w:val="single" w:sz="4" w:space="0" w:color="auto"/>
              <w:bottom w:val="single" w:sz="4" w:space="0" w:color="auto"/>
              <w:right w:val="single" w:sz="4" w:space="0" w:color="auto"/>
            </w:tcBorders>
          </w:tcPr>
          <w:p w14:paraId="2A1F5C3B" w14:textId="77777777" w:rsid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Last Revised</w:t>
            </w:r>
          </w:p>
          <w:p w14:paraId="10221555" w14:textId="77777777" w:rsidR="001E59D5" w:rsidRPr="00524EE9" w:rsidRDefault="001627B5" w:rsidP="00FF6F2D">
            <w:pPr>
              <w:rPr>
                <w:rFonts w:ascii="Times New Roman" w:hAnsi="Times New Roman" w:cs="Times New Roman"/>
                <w:b/>
                <w:bCs/>
                <w:sz w:val="21"/>
                <w:szCs w:val="21"/>
              </w:rPr>
            </w:pPr>
            <w:r>
              <w:rPr>
                <w:rFonts w:ascii="Times New Roman" w:hAnsi="Times New Roman" w:cs="Times New Roman"/>
                <w:b/>
                <w:bCs/>
                <w:sz w:val="21"/>
                <w:szCs w:val="21"/>
              </w:rPr>
              <w:t>Revision # 4</w:t>
            </w:r>
          </w:p>
        </w:tc>
        <w:tc>
          <w:tcPr>
            <w:tcW w:w="1513" w:type="dxa"/>
            <w:tcBorders>
              <w:top w:val="single" w:sz="4" w:space="0" w:color="auto"/>
              <w:left w:val="single" w:sz="4" w:space="0" w:color="auto"/>
              <w:bottom w:val="single" w:sz="4" w:space="0" w:color="auto"/>
              <w:right w:val="single" w:sz="4" w:space="0" w:color="auto"/>
            </w:tcBorders>
          </w:tcPr>
          <w:p w14:paraId="069925D0" w14:textId="198B487A" w:rsidR="00524EE9" w:rsidRPr="001E59D5" w:rsidRDefault="007B1107" w:rsidP="001E59D5">
            <w:pPr>
              <w:rPr>
                <w:b/>
              </w:rPr>
            </w:pPr>
            <w:r>
              <w:rPr>
                <w:b/>
                <w:color w:val="00B050"/>
              </w:rPr>
              <w:t>01/11/</w:t>
            </w:r>
            <w:r w:rsidR="002453EB">
              <w:rPr>
                <w:b/>
                <w:color w:val="00B050"/>
              </w:rPr>
              <w:t>2023</w:t>
            </w:r>
          </w:p>
        </w:tc>
      </w:tr>
      <w:tr w:rsidR="00524EE9" w14:paraId="7847944C" w14:textId="77777777" w:rsidTr="15E83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7" w:type="dxa"/>
        </w:trPr>
        <w:tc>
          <w:tcPr>
            <w:tcW w:w="2278" w:type="dxa"/>
            <w:gridSpan w:val="2"/>
            <w:tcBorders>
              <w:top w:val="single" w:sz="4" w:space="0" w:color="auto"/>
              <w:left w:val="single" w:sz="4" w:space="0" w:color="auto"/>
              <w:bottom w:val="single" w:sz="4" w:space="0" w:color="auto"/>
              <w:right w:val="single" w:sz="4" w:space="0" w:color="auto"/>
            </w:tcBorders>
          </w:tcPr>
          <w:p w14:paraId="58CF4879" w14:textId="77777777" w:rsidR="00524EE9" w:rsidRPr="00214AB7" w:rsidRDefault="001E59D5" w:rsidP="00FF6F2D">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415" w:type="dxa"/>
            <w:gridSpan w:val="2"/>
            <w:tcBorders>
              <w:top w:val="single" w:sz="4" w:space="0" w:color="auto"/>
              <w:left w:val="single" w:sz="4" w:space="0" w:color="auto"/>
              <w:bottom w:val="single" w:sz="4" w:space="0" w:color="auto"/>
              <w:right w:val="single" w:sz="4" w:space="0" w:color="auto"/>
            </w:tcBorders>
          </w:tcPr>
          <w:p w14:paraId="231C31BC" w14:textId="77777777" w:rsidR="00524EE9" w:rsidRPr="001E59D5" w:rsidRDefault="001E59D5" w:rsidP="00FF6F2D">
            <w:pPr>
              <w:rPr>
                <w:b/>
              </w:rPr>
            </w:pPr>
            <w:r w:rsidRPr="001E59D5">
              <w:rPr>
                <w:b/>
              </w:rPr>
              <w:t xml:space="preserve">Rumiana </w:t>
            </w:r>
            <w:proofErr w:type="spellStart"/>
            <w:r w:rsidRPr="001E59D5">
              <w:rPr>
                <w:b/>
              </w:rPr>
              <w:t>Bahova</w:t>
            </w:r>
            <w:proofErr w:type="spellEnd"/>
            <w:r w:rsidRPr="001E59D5">
              <w:rPr>
                <w:b/>
              </w:rPr>
              <w:t xml:space="preserve"> Nuseibeh</w:t>
            </w:r>
          </w:p>
        </w:tc>
        <w:tc>
          <w:tcPr>
            <w:tcW w:w="2145" w:type="dxa"/>
            <w:tcBorders>
              <w:top w:val="single" w:sz="4" w:space="0" w:color="auto"/>
              <w:left w:val="single" w:sz="4" w:space="0" w:color="auto"/>
              <w:bottom w:val="single" w:sz="4" w:space="0" w:color="auto"/>
              <w:right w:val="single" w:sz="4" w:space="0" w:color="auto"/>
            </w:tcBorders>
          </w:tcPr>
          <w:p w14:paraId="0BACC2BB" w14:textId="77777777" w:rsidR="00524EE9" w:rsidRPr="00524EE9" w:rsidRDefault="001E59D5" w:rsidP="00FF6F2D">
            <w:pPr>
              <w:rPr>
                <w:rFonts w:ascii="Times New Roman" w:hAnsi="Times New Roman" w:cs="Times New Roman"/>
                <w:b/>
                <w:bCs/>
                <w:sz w:val="21"/>
                <w:szCs w:val="21"/>
              </w:rPr>
            </w:pPr>
            <w:r>
              <w:rPr>
                <w:rFonts w:ascii="Times New Roman" w:hAnsi="Times New Roman" w:cs="Times New Roman"/>
                <w:b/>
                <w:bCs/>
                <w:sz w:val="21"/>
                <w:szCs w:val="21"/>
              </w:rPr>
              <w:t>Forward Revision Date</w:t>
            </w:r>
          </w:p>
        </w:tc>
        <w:tc>
          <w:tcPr>
            <w:tcW w:w="1513" w:type="dxa"/>
            <w:tcBorders>
              <w:top w:val="single" w:sz="4" w:space="0" w:color="auto"/>
              <w:left w:val="single" w:sz="4" w:space="0" w:color="auto"/>
              <w:bottom w:val="single" w:sz="4" w:space="0" w:color="auto"/>
              <w:right w:val="single" w:sz="4" w:space="0" w:color="auto"/>
            </w:tcBorders>
          </w:tcPr>
          <w:p w14:paraId="7DB733B5" w14:textId="5B4B2F59" w:rsidR="00524EE9" w:rsidRPr="001E59D5" w:rsidRDefault="007B1107" w:rsidP="00FF6F2D">
            <w:pPr>
              <w:rPr>
                <w:b/>
              </w:rPr>
            </w:pPr>
            <w:r>
              <w:rPr>
                <w:b/>
                <w:color w:val="FF0000"/>
              </w:rPr>
              <w:t>01/11/</w:t>
            </w:r>
            <w:r w:rsidR="002453EB">
              <w:rPr>
                <w:b/>
                <w:color w:val="FF0000"/>
              </w:rPr>
              <w:t>2024</w:t>
            </w:r>
          </w:p>
        </w:tc>
      </w:tr>
      <w:tr w:rsidR="00B23F0E" w:rsidRPr="001814D4" w14:paraId="6947979F" w14:textId="77777777" w:rsidTr="15E838C3">
        <w:tc>
          <w:tcPr>
            <w:tcW w:w="11088" w:type="dxa"/>
            <w:gridSpan w:val="8"/>
          </w:tcPr>
          <w:p w14:paraId="6D111706" w14:textId="77777777" w:rsidR="00B23F0E" w:rsidRDefault="00B23F0E" w:rsidP="00524EE9">
            <w:pPr>
              <w:pStyle w:val="UnitTitle"/>
              <w:spacing w:line="360" w:lineRule="auto"/>
              <w:rPr>
                <w:rFonts w:asciiTheme="majorBidi" w:hAnsiTheme="majorBidi" w:cstheme="majorBidi"/>
                <w:b w:val="0"/>
                <w:sz w:val="36"/>
                <w:szCs w:val="36"/>
              </w:rPr>
            </w:pPr>
            <w:r w:rsidRPr="15E838C3">
              <w:rPr>
                <w:rFonts w:asciiTheme="majorBidi" w:hAnsiTheme="majorBidi" w:cstheme="majorBidi"/>
                <w:b w:val="0"/>
                <w:sz w:val="36"/>
                <w:szCs w:val="36"/>
              </w:rPr>
              <w:t xml:space="preserve">                                      </w:t>
            </w:r>
          </w:p>
          <w:p w14:paraId="43AD4547" w14:textId="24278997" w:rsidR="00524EE9" w:rsidRPr="00A72A95" w:rsidRDefault="1B694F41" w:rsidP="6B84D2AE">
            <w:pPr>
              <w:pStyle w:val="UnitTitle"/>
              <w:spacing w:line="360" w:lineRule="auto"/>
            </w:pPr>
            <w:r>
              <w:rPr>
                <w:noProof/>
              </w:rPr>
              <w:drawing>
                <wp:inline distT="0" distB="0" distL="0" distR="0" wp14:anchorId="2363A072" wp14:editId="7CEC687D">
                  <wp:extent cx="5876925" cy="2081411"/>
                  <wp:effectExtent l="0" t="0" r="0" b="0"/>
                  <wp:docPr id="1559254209" name="Picture 155925420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876925" cy="2081411"/>
                          </a:xfrm>
                          <a:prstGeom prst="rect">
                            <a:avLst/>
                          </a:prstGeom>
                        </pic:spPr>
                      </pic:pic>
                    </a:graphicData>
                  </a:graphic>
                </wp:inline>
              </w:drawing>
            </w:r>
          </w:p>
        </w:tc>
      </w:tr>
      <w:tr w:rsidR="00722D92" w:rsidRPr="001814D4" w14:paraId="1930C6F4" w14:textId="77777777" w:rsidTr="15E838C3">
        <w:trPr>
          <w:gridAfter w:val="1"/>
          <w:wAfter w:w="518" w:type="dxa"/>
          <w:trHeight w:val="759"/>
        </w:trPr>
        <w:tc>
          <w:tcPr>
            <w:tcW w:w="10570" w:type="dxa"/>
            <w:gridSpan w:val="7"/>
          </w:tcPr>
          <w:p w14:paraId="7A909F00" w14:textId="77777777" w:rsidR="00722D92" w:rsidRPr="00A72A95" w:rsidRDefault="00722D92" w:rsidP="00EB2FAB">
            <w:pPr>
              <w:pStyle w:val="ListParagraph"/>
              <w:spacing w:line="360" w:lineRule="auto"/>
              <w:ind w:left="360"/>
              <w:rPr>
                <w:rFonts w:asciiTheme="majorBidi" w:hAnsiTheme="majorBidi" w:cstheme="majorBidi"/>
                <w:szCs w:val="22"/>
              </w:rPr>
            </w:pPr>
          </w:p>
        </w:tc>
      </w:tr>
      <w:tr w:rsidR="00722D92" w:rsidRPr="001814D4" w14:paraId="53ABBFA5" w14:textId="77777777" w:rsidTr="15E838C3">
        <w:trPr>
          <w:gridAfter w:val="1"/>
          <w:wAfter w:w="518" w:type="dxa"/>
          <w:trHeight w:val="480"/>
        </w:trPr>
        <w:tc>
          <w:tcPr>
            <w:tcW w:w="2952" w:type="dxa"/>
            <w:gridSpan w:val="3"/>
          </w:tcPr>
          <w:p w14:paraId="7F4D2D2B" w14:textId="77777777" w:rsidR="00722D92" w:rsidRPr="00A72A95" w:rsidRDefault="00722D92" w:rsidP="000D7C13">
            <w:pPr>
              <w:spacing w:line="360" w:lineRule="auto"/>
              <w:rPr>
                <w:rFonts w:asciiTheme="majorBidi" w:hAnsiTheme="majorBidi" w:cstheme="majorBidi"/>
              </w:rPr>
            </w:pPr>
          </w:p>
        </w:tc>
        <w:tc>
          <w:tcPr>
            <w:tcW w:w="7618" w:type="dxa"/>
            <w:gridSpan w:val="4"/>
          </w:tcPr>
          <w:p w14:paraId="4ECAC31B" w14:textId="77777777" w:rsidR="00722D92" w:rsidRPr="00A72A95" w:rsidRDefault="00722D92" w:rsidP="000D7C13">
            <w:pPr>
              <w:spacing w:line="360" w:lineRule="auto"/>
              <w:rPr>
                <w:rFonts w:asciiTheme="majorBidi" w:hAnsiTheme="majorBidi" w:cstheme="majorBidi"/>
              </w:rPr>
            </w:pPr>
          </w:p>
        </w:tc>
      </w:tr>
      <w:tr w:rsidR="00722D92" w:rsidRPr="001814D4" w14:paraId="0ACCC4D7" w14:textId="77777777" w:rsidTr="15E838C3">
        <w:trPr>
          <w:gridAfter w:val="1"/>
          <w:wAfter w:w="518" w:type="dxa"/>
          <w:trHeight w:val="452"/>
        </w:trPr>
        <w:tc>
          <w:tcPr>
            <w:tcW w:w="10570" w:type="dxa"/>
            <w:gridSpan w:val="7"/>
          </w:tcPr>
          <w:p w14:paraId="7EE3F8CD" w14:textId="77777777" w:rsidR="00722D92" w:rsidRPr="00A72A95" w:rsidRDefault="00722D92" w:rsidP="000D7C13">
            <w:pPr>
              <w:spacing w:line="360" w:lineRule="auto"/>
              <w:rPr>
                <w:rFonts w:asciiTheme="majorBidi" w:hAnsiTheme="majorBidi" w:cstheme="majorBidi"/>
              </w:rPr>
            </w:pPr>
          </w:p>
        </w:tc>
      </w:tr>
      <w:tr w:rsidR="00722D92" w:rsidRPr="001814D4" w14:paraId="49CAD217" w14:textId="77777777" w:rsidTr="15E838C3">
        <w:trPr>
          <w:gridAfter w:val="1"/>
          <w:wAfter w:w="518" w:type="dxa"/>
        </w:trPr>
        <w:tc>
          <w:tcPr>
            <w:tcW w:w="1005" w:type="dxa"/>
          </w:tcPr>
          <w:p w14:paraId="6CA82307" w14:textId="77777777" w:rsidR="00722D92" w:rsidRPr="00A72A95" w:rsidRDefault="00722D92" w:rsidP="000D7C13">
            <w:pPr>
              <w:spacing w:line="360" w:lineRule="auto"/>
              <w:rPr>
                <w:rFonts w:asciiTheme="majorBidi" w:hAnsiTheme="majorBidi" w:cstheme="majorBidi"/>
                <w:b/>
              </w:rPr>
            </w:pPr>
          </w:p>
        </w:tc>
        <w:tc>
          <w:tcPr>
            <w:tcW w:w="9565" w:type="dxa"/>
            <w:gridSpan w:val="6"/>
          </w:tcPr>
          <w:p w14:paraId="7B6C17A5" w14:textId="070C862A" w:rsidR="001814D4" w:rsidRPr="00A72A95" w:rsidRDefault="001814D4" w:rsidP="15E838C3">
            <w:pPr>
              <w:spacing w:line="360" w:lineRule="auto"/>
              <w:rPr>
                <w:rFonts w:asciiTheme="majorBidi" w:hAnsiTheme="majorBidi" w:cstheme="majorBidi"/>
                <w:b/>
                <w:bCs/>
              </w:rPr>
            </w:pPr>
          </w:p>
          <w:p w14:paraId="0C1A7ABA" w14:textId="45936D63" w:rsidR="001814D4" w:rsidRPr="00A72A95" w:rsidRDefault="001814D4" w:rsidP="15E838C3">
            <w:pPr>
              <w:spacing w:line="360" w:lineRule="auto"/>
              <w:rPr>
                <w:rFonts w:asciiTheme="majorBidi" w:hAnsiTheme="majorBidi" w:cstheme="majorBidi"/>
                <w:b/>
                <w:bCs/>
              </w:rPr>
            </w:pPr>
          </w:p>
          <w:p w14:paraId="240AB4E7" w14:textId="783BEBA2" w:rsidR="001814D4" w:rsidRPr="00A72A95" w:rsidRDefault="001814D4" w:rsidP="15E838C3">
            <w:pPr>
              <w:spacing w:line="360" w:lineRule="auto"/>
              <w:rPr>
                <w:rFonts w:asciiTheme="majorBidi" w:hAnsiTheme="majorBidi" w:cstheme="majorBidi"/>
                <w:b/>
                <w:bCs/>
              </w:rPr>
            </w:pPr>
          </w:p>
        </w:tc>
      </w:tr>
    </w:tbl>
    <w:p w14:paraId="09C6498D" w14:textId="77777777" w:rsidR="00722D92" w:rsidRPr="00A72A95" w:rsidRDefault="005F182F" w:rsidP="5BD8F6D4">
      <w:pPr>
        <w:spacing w:line="360" w:lineRule="auto"/>
        <w:rPr>
          <w:rFonts w:asciiTheme="majorBidi" w:hAnsiTheme="majorBidi" w:cstheme="majorBidi"/>
          <w:sz w:val="40"/>
          <w:szCs w:val="40"/>
        </w:rPr>
      </w:pPr>
      <w:r w:rsidRPr="00A72A95">
        <w:rPr>
          <w:rFonts w:asciiTheme="majorBidi" w:hAnsiTheme="majorBidi" w:cstheme="majorBidi"/>
          <w:noProof/>
        </w:rPr>
        <w:drawing>
          <wp:anchor distT="0" distB="0" distL="114300" distR="114300" simplePos="0" relativeHeight="251658752" behindDoc="1" locked="0" layoutInCell="1" allowOverlap="1" wp14:anchorId="1AAB68C6" wp14:editId="3CDF22AF">
            <wp:simplePos x="0" y="0"/>
            <wp:positionH relativeFrom="page">
              <wp:posOffset>861</wp:posOffset>
            </wp:positionH>
            <wp:positionV relativeFrom="paragraph">
              <wp:posOffset>-955675</wp:posOffset>
            </wp:positionV>
            <wp:extent cx="7766050" cy="5175189"/>
            <wp:effectExtent l="0" t="0" r="6350" b="6985"/>
            <wp:wrapNone/>
            <wp:docPr id="2" name="Picture 2" descr="https://static.wixstatic.com/media/d9ef38_c485e802f8de4adf8f348f4295470c85~mv2_d_6480_4320_s_4_2.png/v1/fill/w_1100,h_733,al_c,usm_0.66_1.00_0.01/d9ef38_c485e802f8de4adf8f348f4295470c85~mv2_d_6480_4320_s_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d9ef38_c485e802f8de4adf8f348f4295470c85~mv2_d_6480_4320_s_4_2.png/v1/fill/w_1100,h_733,al_c,usm_0.66_1.00_0.01/d9ef38_c485e802f8de4adf8f348f4295470c85~mv2_d_6480_4320_s_4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6050" cy="51751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247F6D" w14:textId="67E2A1AC" w:rsidR="15E838C3" w:rsidRDefault="15E838C3" w:rsidP="15E838C3">
      <w:pPr>
        <w:spacing w:line="360" w:lineRule="auto"/>
        <w:rPr>
          <w:rFonts w:asciiTheme="majorBidi" w:hAnsiTheme="majorBidi" w:cstheme="majorBidi"/>
          <w:sz w:val="40"/>
          <w:szCs w:val="40"/>
        </w:rPr>
      </w:pPr>
    </w:p>
    <w:p w14:paraId="6ED2874A" w14:textId="28C5BBF6" w:rsidR="15E838C3" w:rsidRDefault="15E838C3" w:rsidP="15E838C3">
      <w:pPr>
        <w:spacing w:line="360" w:lineRule="auto"/>
        <w:rPr>
          <w:rFonts w:asciiTheme="majorBidi" w:hAnsiTheme="majorBidi" w:cstheme="majorBidi"/>
          <w:sz w:val="40"/>
          <w:szCs w:val="40"/>
        </w:rPr>
      </w:pPr>
    </w:p>
    <w:p w14:paraId="2C32E013" w14:textId="79B17405" w:rsidR="15E838C3" w:rsidRDefault="15E838C3" w:rsidP="15E838C3">
      <w:pPr>
        <w:spacing w:line="360" w:lineRule="auto"/>
        <w:rPr>
          <w:rFonts w:asciiTheme="majorBidi" w:hAnsiTheme="majorBidi" w:cstheme="majorBidi"/>
          <w:sz w:val="40"/>
          <w:szCs w:val="40"/>
        </w:rPr>
      </w:pPr>
    </w:p>
    <w:p w14:paraId="71854235" w14:textId="64A465C4" w:rsidR="15E838C3" w:rsidRDefault="15E838C3" w:rsidP="15E838C3">
      <w:pPr>
        <w:spacing w:line="360" w:lineRule="auto"/>
        <w:rPr>
          <w:rFonts w:asciiTheme="majorBidi" w:hAnsiTheme="majorBidi" w:cstheme="majorBidi"/>
          <w:sz w:val="40"/>
          <w:szCs w:val="40"/>
        </w:rPr>
      </w:pPr>
    </w:p>
    <w:p w14:paraId="3F3D4335" w14:textId="49F99970" w:rsidR="15E838C3" w:rsidRDefault="15E838C3" w:rsidP="15E838C3">
      <w:pPr>
        <w:spacing w:line="360" w:lineRule="auto"/>
        <w:rPr>
          <w:rFonts w:asciiTheme="majorBidi" w:hAnsiTheme="majorBidi" w:cstheme="majorBidi"/>
          <w:sz w:val="40"/>
          <w:szCs w:val="40"/>
        </w:rPr>
      </w:pPr>
    </w:p>
    <w:p w14:paraId="507837D4" w14:textId="3E4AFF39" w:rsidR="15E838C3" w:rsidRDefault="15E838C3" w:rsidP="15E838C3">
      <w:pPr>
        <w:spacing w:line="360" w:lineRule="auto"/>
        <w:rPr>
          <w:rFonts w:asciiTheme="majorBidi" w:hAnsiTheme="majorBidi" w:cstheme="majorBidi"/>
          <w:sz w:val="40"/>
          <w:szCs w:val="40"/>
        </w:rPr>
      </w:pPr>
    </w:p>
    <w:p w14:paraId="766EE7A7" w14:textId="707D9471" w:rsidR="15E838C3" w:rsidRDefault="15E838C3" w:rsidP="15E838C3">
      <w:pPr>
        <w:spacing w:line="360" w:lineRule="auto"/>
        <w:rPr>
          <w:rFonts w:asciiTheme="majorBidi" w:hAnsiTheme="majorBidi" w:cstheme="majorBidi"/>
          <w:sz w:val="40"/>
          <w:szCs w:val="40"/>
        </w:rPr>
      </w:pPr>
    </w:p>
    <w:p w14:paraId="7E3CDCBC" w14:textId="2D141B89" w:rsidR="15E838C3" w:rsidRDefault="15E838C3" w:rsidP="15E838C3">
      <w:pPr>
        <w:spacing w:line="360" w:lineRule="auto"/>
        <w:rPr>
          <w:rFonts w:asciiTheme="majorBidi" w:hAnsiTheme="majorBidi" w:cstheme="majorBidi"/>
          <w:sz w:val="40"/>
          <w:szCs w:val="40"/>
        </w:rPr>
      </w:pPr>
    </w:p>
    <w:p w14:paraId="7BC32331" w14:textId="38D8250C" w:rsidR="15E838C3" w:rsidRDefault="15E838C3" w:rsidP="15E838C3">
      <w:pPr>
        <w:spacing w:line="360" w:lineRule="auto"/>
        <w:rPr>
          <w:rFonts w:asciiTheme="majorBidi" w:hAnsiTheme="majorBidi" w:cstheme="majorBidi"/>
          <w:sz w:val="40"/>
          <w:szCs w:val="40"/>
        </w:rPr>
      </w:pPr>
    </w:p>
    <w:p w14:paraId="0FB537F7" w14:textId="43AF60E4" w:rsidR="15E838C3" w:rsidRDefault="15E838C3" w:rsidP="15E838C3">
      <w:pPr>
        <w:spacing w:line="360" w:lineRule="auto"/>
        <w:rPr>
          <w:rFonts w:asciiTheme="majorBidi" w:hAnsiTheme="majorBidi" w:cstheme="majorBidi"/>
          <w:sz w:val="40"/>
          <w:szCs w:val="40"/>
        </w:rPr>
      </w:pPr>
    </w:p>
    <w:p w14:paraId="6230F953" w14:textId="46E0C5D9" w:rsidR="15E838C3" w:rsidRDefault="15E838C3" w:rsidP="15E838C3">
      <w:pPr>
        <w:spacing w:line="360" w:lineRule="auto"/>
        <w:rPr>
          <w:rFonts w:asciiTheme="majorBidi" w:hAnsiTheme="majorBidi" w:cstheme="majorBidi"/>
          <w:sz w:val="40"/>
          <w:szCs w:val="40"/>
        </w:rPr>
      </w:pPr>
    </w:p>
    <w:p w14:paraId="5211BD79" w14:textId="2EAEF10F" w:rsidR="15E838C3" w:rsidRDefault="15E838C3" w:rsidP="15E838C3">
      <w:pPr>
        <w:spacing w:line="360" w:lineRule="auto"/>
        <w:rPr>
          <w:rFonts w:asciiTheme="majorBidi" w:hAnsiTheme="majorBidi" w:cstheme="majorBidi"/>
          <w:sz w:val="40"/>
          <w:szCs w:val="40"/>
        </w:rPr>
      </w:pPr>
    </w:p>
    <w:p w14:paraId="66F8261D" w14:textId="65FB0B23" w:rsidR="15E838C3" w:rsidRDefault="15E838C3" w:rsidP="15E838C3">
      <w:pPr>
        <w:spacing w:line="360" w:lineRule="auto"/>
        <w:rPr>
          <w:rFonts w:asciiTheme="majorBidi" w:hAnsiTheme="majorBidi" w:cstheme="majorBidi"/>
          <w:sz w:val="40"/>
          <w:szCs w:val="40"/>
        </w:rPr>
      </w:pPr>
    </w:p>
    <w:p w14:paraId="6DBDAE13" w14:textId="69B31B8D" w:rsidR="00722D92" w:rsidRPr="00A72A95" w:rsidRDefault="45B01AFC" w:rsidP="5BD8F6D4">
      <w:pPr>
        <w:spacing w:line="360" w:lineRule="auto"/>
        <w:rPr>
          <w:rFonts w:asciiTheme="majorBidi" w:hAnsiTheme="majorBidi" w:cstheme="majorBidi"/>
          <w:b/>
          <w:bCs/>
        </w:rPr>
      </w:pPr>
      <w:r w:rsidRPr="5BD8F6D4">
        <w:rPr>
          <w:rFonts w:asciiTheme="majorBidi" w:hAnsiTheme="majorBidi" w:cstheme="majorBidi"/>
          <w:b/>
          <w:bCs/>
          <w:highlight w:val="yellow"/>
        </w:rPr>
        <w:t>This Document was last revised : 12</w:t>
      </w:r>
      <w:r w:rsidRPr="5BD8F6D4">
        <w:rPr>
          <w:rFonts w:asciiTheme="majorBidi" w:hAnsiTheme="majorBidi" w:cstheme="majorBidi"/>
          <w:b/>
          <w:bCs/>
          <w:highlight w:val="yellow"/>
          <w:vertAlign w:val="superscript"/>
        </w:rPr>
        <w:t>th</w:t>
      </w:r>
      <w:r w:rsidRPr="5BD8F6D4">
        <w:rPr>
          <w:rFonts w:asciiTheme="majorBidi" w:hAnsiTheme="majorBidi" w:cstheme="majorBidi"/>
          <w:b/>
          <w:bCs/>
          <w:highlight w:val="yellow"/>
        </w:rPr>
        <w:t xml:space="preserve">  November 2023</w:t>
      </w:r>
    </w:p>
    <w:p w14:paraId="353502CC" w14:textId="0D6EFBEC" w:rsidR="00722D92" w:rsidRPr="00A72A95" w:rsidRDefault="00722D92" w:rsidP="5BD8F6D4">
      <w:pPr>
        <w:spacing w:line="360" w:lineRule="auto"/>
        <w:rPr>
          <w:rFonts w:asciiTheme="majorBidi" w:hAnsiTheme="majorBidi" w:cstheme="majorBidi"/>
          <w:b/>
          <w:bCs/>
        </w:rPr>
      </w:pPr>
    </w:p>
    <w:p w14:paraId="2242A725" w14:textId="70359ADE" w:rsidR="00722D92" w:rsidRPr="00A72A95" w:rsidRDefault="19A29255" w:rsidP="5BD8F6D4">
      <w:pPr>
        <w:spacing w:line="360" w:lineRule="auto"/>
        <w:jc w:val="center"/>
        <w:rPr>
          <w:rFonts w:asciiTheme="majorBidi" w:hAnsiTheme="majorBidi" w:cstheme="majorBidi"/>
          <w:b/>
          <w:bCs/>
          <w:sz w:val="36"/>
          <w:szCs w:val="36"/>
        </w:rPr>
      </w:pPr>
      <w:r w:rsidRPr="5BD8F6D4">
        <w:rPr>
          <w:rFonts w:asciiTheme="majorBidi" w:hAnsiTheme="majorBidi" w:cstheme="majorBidi"/>
          <w:b/>
          <w:bCs/>
          <w:sz w:val="36"/>
          <w:szCs w:val="36"/>
        </w:rPr>
        <w:t>Admission and Student</w:t>
      </w:r>
    </w:p>
    <w:p w14:paraId="0E881399" w14:textId="32F74A07" w:rsidR="00722D92" w:rsidRPr="00A72A95" w:rsidRDefault="19A29255" w:rsidP="5BD8F6D4">
      <w:pPr>
        <w:spacing w:line="360" w:lineRule="auto"/>
        <w:jc w:val="center"/>
        <w:rPr>
          <w:rFonts w:asciiTheme="majorBidi" w:hAnsiTheme="majorBidi" w:cstheme="majorBidi"/>
          <w:b/>
          <w:bCs/>
          <w:sz w:val="36"/>
          <w:szCs w:val="36"/>
        </w:rPr>
      </w:pPr>
      <w:r w:rsidRPr="5BD8F6D4">
        <w:rPr>
          <w:rFonts w:asciiTheme="majorBidi" w:hAnsiTheme="majorBidi" w:cstheme="majorBidi"/>
          <w:b/>
          <w:bCs/>
          <w:sz w:val="36"/>
          <w:szCs w:val="36"/>
        </w:rPr>
        <w:lastRenderedPageBreak/>
        <w:t>Recruitment Policy</w:t>
      </w:r>
    </w:p>
    <w:p w14:paraId="36D964A1" w14:textId="16F89CC7" w:rsidR="5BD8F6D4" w:rsidRDefault="5BD8F6D4" w:rsidP="5BD8F6D4">
      <w:pPr>
        <w:spacing w:line="360" w:lineRule="auto"/>
        <w:rPr>
          <w:rFonts w:asciiTheme="majorBidi" w:hAnsiTheme="majorBidi" w:cstheme="majorBidi"/>
          <w:b/>
          <w:bCs/>
        </w:rPr>
      </w:pPr>
    </w:p>
    <w:p w14:paraId="7B6CAA1A" w14:textId="7EE7F90A" w:rsidR="00722D92" w:rsidRPr="00A72A95" w:rsidRDefault="2986844A" w:rsidP="5BD8F6D4">
      <w:pPr>
        <w:spacing w:line="360" w:lineRule="auto"/>
        <w:rPr>
          <w:rFonts w:asciiTheme="majorBidi" w:hAnsiTheme="majorBidi" w:cstheme="majorBidi"/>
          <w:b/>
          <w:bCs/>
          <w:sz w:val="24"/>
          <w:szCs w:val="24"/>
        </w:rPr>
      </w:pPr>
      <w:r w:rsidRPr="5BD8F6D4">
        <w:rPr>
          <w:rFonts w:asciiTheme="majorBidi" w:hAnsiTheme="majorBidi" w:cstheme="majorBidi"/>
          <w:b/>
          <w:bCs/>
          <w:sz w:val="24"/>
          <w:szCs w:val="24"/>
        </w:rPr>
        <w:t>1.0 Introduction:</w:t>
      </w:r>
    </w:p>
    <w:p w14:paraId="03EDB8D9" w14:textId="33FDC552" w:rsidR="00722D92" w:rsidRPr="00A72A95" w:rsidRDefault="2986844A" w:rsidP="5BD8F6D4">
      <w:pPr>
        <w:spacing w:line="360" w:lineRule="auto"/>
      </w:pPr>
      <w:r w:rsidRPr="5BD8F6D4">
        <w:rPr>
          <w:rFonts w:asciiTheme="majorBidi" w:hAnsiTheme="majorBidi" w:cstheme="majorBidi"/>
        </w:rPr>
        <w:t>At Al-Hussein Technical University, we are committed to promoting excellence in STEM based</w:t>
      </w:r>
    </w:p>
    <w:p w14:paraId="0B01B196" w14:textId="64A4744E" w:rsidR="00722D92" w:rsidRPr="00A72A95" w:rsidRDefault="2986844A" w:rsidP="5BD8F6D4">
      <w:pPr>
        <w:spacing w:line="360" w:lineRule="auto"/>
      </w:pPr>
      <w:r w:rsidRPr="5BD8F6D4">
        <w:rPr>
          <w:rFonts w:asciiTheme="majorBidi" w:hAnsiTheme="majorBidi" w:cstheme="majorBidi"/>
        </w:rPr>
        <w:t>technical education. The Admission and Student Recruitment Policy document is designed to</w:t>
      </w:r>
    </w:p>
    <w:p w14:paraId="35D580F4" w14:textId="292AD159" w:rsidR="00722D92" w:rsidRPr="00A72A95" w:rsidRDefault="2986844A" w:rsidP="5BD8F6D4">
      <w:pPr>
        <w:spacing w:line="360" w:lineRule="auto"/>
      </w:pPr>
      <w:r w:rsidRPr="5BD8F6D4">
        <w:rPr>
          <w:rFonts w:asciiTheme="majorBidi" w:hAnsiTheme="majorBidi" w:cstheme="majorBidi"/>
        </w:rPr>
        <w:t>ensure that the university attracts, admits, and retains students who are not only academically</w:t>
      </w:r>
    </w:p>
    <w:p w14:paraId="7A550081" w14:textId="0F77608B" w:rsidR="00722D92" w:rsidRPr="00A72A95" w:rsidRDefault="2986844A" w:rsidP="5BD8F6D4">
      <w:pPr>
        <w:spacing w:line="360" w:lineRule="auto"/>
      </w:pPr>
      <w:r w:rsidRPr="5BD8F6D4">
        <w:rPr>
          <w:rFonts w:asciiTheme="majorBidi" w:hAnsiTheme="majorBidi" w:cstheme="majorBidi"/>
        </w:rPr>
        <w:t>qualified but are also aligned with our mission, values, and goals.</w:t>
      </w:r>
    </w:p>
    <w:p w14:paraId="7385F946" w14:textId="7CEEADD5" w:rsidR="00722D92" w:rsidRPr="00A72A95" w:rsidRDefault="2986844A" w:rsidP="5BD8F6D4">
      <w:pPr>
        <w:spacing w:line="360" w:lineRule="auto"/>
      </w:pPr>
      <w:r w:rsidRPr="5BD8F6D4">
        <w:rPr>
          <w:rFonts w:asciiTheme="majorBidi" w:hAnsiTheme="majorBidi" w:cstheme="majorBidi"/>
        </w:rPr>
        <w:t>The document is the guiding framework to design and abstract processes, decisions and</w:t>
      </w:r>
    </w:p>
    <w:p w14:paraId="39379E15" w14:textId="056BCB9B" w:rsidR="00722D92" w:rsidRPr="00A72A95" w:rsidRDefault="2986844A" w:rsidP="5BD8F6D4">
      <w:pPr>
        <w:spacing w:line="360" w:lineRule="auto"/>
      </w:pPr>
      <w:r w:rsidRPr="5BD8F6D4">
        <w:rPr>
          <w:rFonts w:asciiTheme="majorBidi" w:hAnsiTheme="majorBidi" w:cstheme="majorBidi"/>
        </w:rPr>
        <w:t>governance of the admission and registration department.</w:t>
      </w:r>
    </w:p>
    <w:p w14:paraId="37C81492" w14:textId="44518130" w:rsidR="00722D92" w:rsidRPr="00A72A95" w:rsidRDefault="2986844A" w:rsidP="5BD8F6D4">
      <w:pPr>
        <w:spacing w:line="360" w:lineRule="auto"/>
        <w:rPr>
          <w:rFonts w:asciiTheme="majorBidi" w:hAnsiTheme="majorBidi" w:cstheme="majorBidi"/>
          <w:b/>
          <w:bCs/>
          <w:sz w:val="24"/>
          <w:szCs w:val="24"/>
        </w:rPr>
      </w:pPr>
      <w:r w:rsidRPr="5BD8F6D4">
        <w:rPr>
          <w:rFonts w:asciiTheme="majorBidi" w:hAnsiTheme="majorBidi" w:cstheme="majorBidi"/>
          <w:b/>
          <w:bCs/>
          <w:sz w:val="24"/>
          <w:szCs w:val="24"/>
        </w:rPr>
        <w:t>2.0 Mission:</w:t>
      </w:r>
    </w:p>
    <w:p w14:paraId="2BDD3EED" w14:textId="6C144002" w:rsidR="00722D92" w:rsidRPr="00A72A95" w:rsidRDefault="2986844A" w:rsidP="5BD8F6D4">
      <w:pPr>
        <w:spacing w:line="360" w:lineRule="auto"/>
      </w:pPr>
      <w:r w:rsidRPr="5BD8F6D4">
        <w:rPr>
          <w:rFonts w:asciiTheme="majorBidi" w:hAnsiTheme="majorBidi" w:cstheme="majorBidi"/>
        </w:rPr>
        <w:t>Our admission and student recruitment process is guided by our mission and values, which</w:t>
      </w:r>
    </w:p>
    <w:p w14:paraId="6347B72A" w14:textId="7A35F41D" w:rsidR="00722D92" w:rsidRPr="00A72A95" w:rsidRDefault="2986844A" w:rsidP="5BD8F6D4">
      <w:pPr>
        <w:spacing w:line="360" w:lineRule="auto"/>
      </w:pPr>
      <w:proofErr w:type="spellStart"/>
      <w:r w:rsidRPr="5BD8F6D4">
        <w:rPr>
          <w:rFonts w:asciiTheme="majorBidi" w:hAnsiTheme="majorBidi" w:cstheme="majorBidi"/>
        </w:rPr>
        <w:t>emphasise</w:t>
      </w:r>
      <w:proofErr w:type="spellEnd"/>
      <w:r w:rsidRPr="5BD8F6D4">
        <w:rPr>
          <w:rFonts w:asciiTheme="majorBidi" w:hAnsiTheme="majorBidi" w:cstheme="majorBidi"/>
        </w:rPr>
        <w:t xml:space="preserve"> the importance of academic </w:t>
      </w:r>
      <w:proofErr w:type="spellStart"/>
      <w:r w:rsidRPr="5BD8F6D4">
        <w:rPr>
          <w:rFonts w:asciiTheme="majorBidi" w:hAnsiTheme="majorBidi" w:cstheme="majorBidi"/>
        </w:rPr>
        <w:t>rigour</w:t>
      </w:r>
      <w:proofErr w:type="spellEnd"/>
      <w:r w:rsidRPr="5BD8F6D4">
        <w:rPr>
          <w:rFonts w:asciiTheme="majorBidi" w:hAnsiTheme="majorBidi" w:cstheme="majorBidi"/>
        </w:rPr>
        <w:t>, diversity, life-long learning, proactivity,</w:t>
      </w:r>
    </w:p>
    <w:p w14:paraId="28ED8DC9" w14:textId="6DADCAD5" w:rsidR="00722D92" w:rsidRPr="00A72A95" w:rsidRDefault="2986844A" w:rsidP="5BD8F6D4">
      <w:pPr>
        <w:spacing w:line="360" w:lineRule="auto"/>
      </w:pPr>
      <w:r w:rsidRPr="5BD8F6D4">
        <w:rPr>
          <w:rFonts w:asciiTheme="majorBidi" w:hAnsiTheme="majorBidi" w:cstheme="majorBidi"/>
        </w:rPr>
        <w:t>self-reflection, entrepreneurship and innovation in technical education which is ultimately aimed</w:t>
      </w:r>
    </w:p>
    <w:p w14:paraId="59AC7160" w14:textId="510E1AB0" w:rsidR="00722D92" w:rsidRPr="00A72A95" w:rsidRDefault="2986844A" w:rsidP="5BD8F6D4">
      <w:pPr>
        <w:spacing w:line="360" w:lineRule="auto"/>
      </w:pPr>
      <w:r w:rsidRPr="5BD8F6D4">
        <w:rPr>
          <w:rFonts w:asciiTheme="majorBidi" w:hAnsiTheme="majorBidi" w:cstheme="majorBidi"/>
        </w:rPr>
        <w:t>at serving employers in a variety of sectors in the Jordanian economy with strong employable</w:t>
      </w:r>
    </w:p>
    <w:p w14:paraId="479A30AF" w14:textId="0FB95212" w:rsidR="00722D92" w:rsidRPr="00A72A95" w:rsidRDefault="2986844A" w:rsidP="5BD8F6D4">
      <w:pPr>
        <w:spacing w:line="360" w:lineRule="auto"/>
      </w:pPr>
      <w:r w:rsidRPr="5BD8F6D4">
        <w:rPr>
          <w:rFonts w:asciiTheme="majorBidi" w:hAnsiTheme="majorBidi" w:cstheme="majorBidi"/>
        </w:rPr>
        <w:t>graduates with technical, soft and transferable skills.</w:t>
      </w:r>
    </w:p>
    <w:p w14:paraId="1F4703B8" w14:textId="403FE6C9" w:rsidR="00722D92" w:rsidRPr="00A72A95" w:rsidRDefault="2986844A" w:rsidP="5BD8F6D4">
      <w:pPr>
        <w:spacing w:line="360" w:lineRule="auto"/>
        <w:rPr>
          <w:rFonts w:asciiTheme="majorBidi" w:hAnsiTheme="majorBidi" w:cstheme="majorBidi"/>
          <w:b/>
          <w:bCs/>
          <w:sz w:val="24"/>
          <w:szCs w:val="24"/>
        </w:rPr>
      </w:pPr>
      <w:r w:rsidRPr="5BD8F6D4">
        <w:rPr>
          <w:rFonts w:asciiTheme="majorBidi" w:hAnsiTheme="majorBidi" w:cstheme="majorBidi"/>
          <w:b/>
          <w:bCs/>
          <w:sz w:val="24"/>
          <w:szCs w:val="24"/>
        </w:rPr>
        <w:t>3.0 Admission Criteria framework:</w:t>
      </w:r>
    </w:p>
    <w:p w14:paraId="61AAF2D0" w14:textId="734491B9" w:rsidR="00722D92" w:rsidRPr="00A72A95" w:rsidRDefault="2986844A" w:rsidP="5BD8F6D4">
      <w:pPr>
        <w:spacing w:line="360" w:lineRule="auto"/>
      </w:pPr>
      <w:r w:rsidRPr="5BD8F6D4">
        <w:rPr>
          <w:rFonts w:asciiTheme="majorBidi" w:hAnsiTheme="majorBidi" w:cstheme="majorBidi"/>
        </w:rPr>
        <w:t>The admission and registration department can recommend admission criteria to the university</w:t>
      </w:r>
    </w:p>
    <w:p w14:paraId="1F0C790C" w14:textId="557C5E37" w:rsidR="00722D92" w:rsidRPr="00A72A95" w:rsidRDefault="2986844A" w:rsidP="5BD8F6D4">
      <w:pPr>
        <w:spacing w:line="360" w:lineRule="auto"/>
      </w:pPr>
      <w:r w:rsidRPr="5BD8F6D4">
        <w:rPr>
          <w:rFonts w:asciiTheme="majorBidi" w:hAnsiTheme="majorBidi" w:cstheme="majorBidi"/>
        </w:rPr>
        <w:t>that do not contradict the Ministry of Higher Education (</w:t>
      </w:r>
      <w:proofErr w:type="spellStart"/>
      <w:r w:rsidRPr="5BD8F6D4">
        <w:rPr>
          <w:rFonts w:asciiTheme="majorBidi" w:hAnsiTheme="majorBidi" w:cstheme="majorBidi"/>
        </w:rPr>
        <w:t>MoHE</w:t>
      </w:r>
      <w:proofErr w:type="spellEnd"/>
      <w:r w:rsidRPr="5BD8F6D4">
        <w:rPr>
          <w:rFonts w:asciiTheme="majorBidi" w:hAnsiTheme="majorBidi" w:cstheme="majorBidi"/>
        </w:rPr>
        <w:t>) mandated policies for different</w:t>
      </w:r>
    </w:p>
    <w:p w14:paraId="523FE8F2" w14:textId="102CC34C" w:rsidR="00722D92" w:rsidRPr="00A72A95" w:rsidRDefault="2986844A" w:rsidP="5BD8F6D4">
      <w:pPr>
        <w:spacing w:line="360" w:lineRule="auto"/>
      </w:pPr>
      <w:proofErr w:type="spellStart"/>
      <w:r w:rsidRPr="5BD8F6D4">
        <w:rPr>
          <w:rFonts w:asciiTheme="majorBidi" w:hAnsiTheme="majorBidi" w:cstheme="majorBidi"/>
        </w:rPr>
        <w:t>programmes</w:t>
      </w:r>
      <w:proofErr w:type="spellEnd"/>
      <w:r w:rsidRPr="5BD8F6D4">
        <w:rPr>
          <w:rFonts w:asciiTheme="majorBidi" w:hAnsiTheme="majorBidi" w:cstheme="majorBidi"/>
        </w:rPr>
        <w:t xml:space="preserve"> and degrees.</w:t>
      </w:r>
    </w:p>
    <w:p w14:paraId="5DA34F21" w14:textId="784E681F" w:rsidR="00722D92" w:rsidRPr="00A72A95" w:rsidRDefault="2986844A" w:rsidP="5BD8F6D4">
      <w:pPr>
        <w:spacing w:line="360" w:lineRule="auto"/>
        <w:rPr>
          <w:rFonts w:asciiTheme="majorBidi" w:hAnsiTheme="majorBidi" w:cstheme="majorBidi"/>
          <w:b/>
          <w:bCs/>
          <w:sz w:val="24"/>
          <w:szCs w:val="24"/>
        </w:rPr>
      </w:pPr>
      <w:r w:rsidRPr="5BD8F6D4">
        <w:rPr>
          <w:rFonts w:asciiTheme="majorBidi" w:hAnsiTheme="majorBidi" w:cstheme="majorBidi"/>
          <w:b/>
          <w:bCs/>
          <w:sz w:val="24"/>
          <w:szCs w:val="24"/>
        </w:rPr>
        <w:t>3.1 Academic Qualifications:</w:t>
      </w:r>
    </w:p>
    <w:p w14:paraId="0CAE7328" w14:textId="46963286" w:rsidR="00722D92" w:rsidRPr="00A72A95" w:rsidRDefault="2986844A" w:rsidP="5BD8F6D4">
      <w:pPr>
        <w:spacing w:line="360" w:lineRule="auto"/>
      </w:pPr>
      <w:r w:rsidRPr="5BD8F6D4">
        <w:rPr>
          <w:rFonts w:asciiTheme="majorBidi" w:hAnsiTheme="majorBidi" w:cstheme="majorBidi"/>
        </w:rPr>
        <w:lastRenderedPageBreak/>
        <w:t>All applicants are required to have finished their secondary education successfully and are</w:t>
      </w:r>
    </w:p>
    <w:p w14:paraId="370FBBB7" w14:textId="021BFC76" w:rsidR="00722D92" w:rsidRPr="00A72A95" w:rsidRDefault="2986844A" w:rsidP="5BD8F6D4">
      <w:pPr>
        <w:spacing w:line="360" w:lineRule="auto"/>
      </w:pPr>
      <w:r w:rsidRPr="5BD8F6D4">
        <w:rPr>
          <w:rFonts w:asciiTheme="majorBidi" w:hAnsiTheme="majorBidi" w:cstheme="majorBidi"/>
        </w:rPr>
        <w:t>eligible for university education as evidenced by a graduation certificate (or equivalency) signed</w:t>
      </w:r>
    </w:p>
    <w:p w14:paraId="6663C34F" w14:textId="34D826A9" w:rsidR="00722D92" w:rsidRPr="00A72A95" w:rsidRDefault="2986844A" w:rsidP="5BD8F6D4">
      <w:pPr>
        <w:spacing w:line="360" w:lineRule="auto"/>
      </w:pPr>
      <w:r w:rsidRPr="5BD8F6D4">
        <w:rPr>
          <w:rFonts w:asciiTheme="majorBidi" w:hAnsiTheme="majorBidi" w:cstheme="majorBidi"/>
        </w:rPr>
        <w:t xml:space="preserve">and stamped by </w:t>
      </w:r>
      <w:proofErr w:type="spellStart"/>
      <w:r w:rsidRPr="5BD8F6D4">
        <w:rPr>
          <w:rFonts w:asciiTheme="majorBidi" w:hAnsiTheme="majorBidi" w:cstheme="majorBidi"/>
        </w:rPr>
        <w:t>MoHe</w:t>
      </w:r>
      <w:proofErr w:type="spellEnd"/>
      <w:r w:rsidRPr="5BD8F6D4">
        <w:rPr>
          <w:rFonts w:asciiTheme="majorBidi" w:hAnsiTheme="majorBidi" w:cstheme="majorBidi"/>
        </w:rPr>
        <w:t>.</w:t>
      </w:r>
    </w:p>
    <w:p w14:paraId="6F2EACD9" w14:textId="1CEA2718" w:rsidR="00722D92" w:rsidRPr="00A72A95" w:rsidRDefault="2986844A" w:rsidP="5BD8F6D4">
      <w:pPr>
        <w:spacing w:line="360" w:lineRule="auto"/>
      </w:pPr>
      <w:r w:rsidRPr="5BD8F6D4">
        <w:rPr>
          <w:rFonts w:asciiTheme="majorBidi" w:hAnsiTheme="majorBidi" w:cstheme="majorBidi"/>
        </w:rPr>
        <w:t xml:space="preserve">The admission and registration department should </w:t>
      </w:r>
      <w:proofErr w:type="spellStart"/>
      <w:r w:rsidRPr="5BD8F6D4">
        <w:rPr>
          <w:rFonts w:asciiTheme="majorBidi" w:hAnsiTheme="majorBidi" w:cstheme="majorBidi"/>
        </w:rPr>
        <w:t>emphasise</w:t>
      </w:r>
      <w:proofErr w:type="spellEnd"/>
      <w:r w:rsidRPr="5BD8F6D4">
        <w:rPr>
          <w:rFonts w:asciiTheme="majorBidi" w:hAnsiTheme="majorBidi" w:cstheme="majorBidi"/>
        </w:rPr>
        <w:t xml:space="preserve"> STEM school subjects, soft skills,</w:t>
      </w:r>
    </w:p>
    <w:p w14:paraId="7D64EA33" w14:textId="655EADC0" w:rsidR="00722D92" w:rsidRPr="00A72A95" w:rsidRDefault="2986844A" w:rsidP="5BD8F6D4">
      <w:pPr>
        <w:spacing w:line="360" w:lineRule="auto"/>
      </w:pPr>
      <w:r w:rsidRPr="5BD8F6D4">
        <w:rPr>
          <w:rFonts w:asciiTheme="majorBidi" w:hAnsiTheme="majorBidi" w:cstheme="majorBidi"/>
        </w:rPr>
        <w:t xml:space="preserve">and good ethical </w:t>
      </w:r>
      <w:proofErr w:type="spellStart"/>
      <w:r w:rsidRPr="5BD8F6D4">
        <w:rPr>
          <w:rFonts w:asciiTheme="majorBidi" w:hAnsiTheme="majorBidi" w:cstheme="majorBidi"/>
        </w:rPr>
        <w:t>behaviour</w:t>
      </w:r>
      <w:proofErr w:type="spellEnd"/>
      <w:r w:rsidRPr="5BD8F6D4">
        <w:rPr>
          <w:rFonts w:asciiTheme="majorBidi" w:hAnsiTheme="majorBidi" w:cstheme="majorBidi"/>
        </w:rPr>
        <w:t xml:space="preserve"> when recommending an admission criteria for the university’s deans</w:t>
      </w:r>
    </w:p>
    <w:p w14:paraId="71854A43" w14:textId="6842173D" w:rsidR="00722D92" w:rsidRPr="00A72A95" w:rsidRDefault="2986844A" w:rsidP="5BD8F6D4">
      <w:pPr>
        <w:spacing w:line="360" w:lineRule="auto"/>
      </w:pPr>
      <w:r w:rsidRPr="5BD8F6D4">
        <w:rPr>
          <w:rFonts w:asciiTheme="majorBidi" w:hAnsiTheme="majorBidi" w:cstheme="majorBidi"/>
        </w:rPr>
        <w:t>Council.</w:t>
      </w:r>
    </w:p>
    <w:p w14:paraId="4A7CBCCB" w14:textId="20EDE560" w:rsidR="5BD8F6D4" w:rsidRDefault="5BD8F6D4" w:rsidP="5BD8F6D4">
      <w:pPr>
        <w:spacing w:line="360" w:lineRule="auto"/>
        <w:rPr>
          <w:rFonts w:asciiTheme="majorBidi" w:hAnsiTheme="majorBidi" w:cstheme="majorBidi"/>
        </w:rPr>
      </w:pPr>
    </w:p>
    <w:p w14:paraId="0E22269F" w14:textId="6F9B00B3" w:rsidR="2986844A" w:rsidRDefault="2986844A" w:rsidP="5BD8F6D4">
      <w:pPr>
        <w:spacing w:line="360" w:lineRule="auto"/>
        <w:rPr>
          <w:rFonts w:asciiTheme="majorBidi" w:hAnsiTheme="majorBidi" w:cstheme="majorBidi"/>
          <w:b/>
          <w:bCs/>
          <w:sz w:val="24"/>
          <w:szCs w:val="24"/>
        </w:rPr>
      </w:pPr>
      <w:r w:rsidRPr="5BD8F6D4">
        <w:rPr>
          <w:rFonts w:asciiTheme="majorBidi" w:hAnsiTheme="majorBidi" w:cstheme="majorBidi"/>
          <w:b/>
          <w:bCs/>
          <w:sz w:val="24"/>
          <w:szCs w:val="24"/>
        </w:rPr>
        <w:t>3.2 Admission criteria (general):</w:t>
      </w:r>
    </w:p>
    <w:p w14:paraId="78ABD6F9" w14:textId="14C298FC" w:rsidR="2986844A" w:rsidRDefault="2986844A" w:rsidP="5BD8F6D4">
      <w:pPr>
        <w:spacing w:line="360" w:lineRule="auto"/>
        <w:rPr>
          <w:rFonts w:asciiTheme="majorBidi" w:hAnsiTheme="majorBidi" w:cstheme="majorBidi"/>
          <w:b/>
          <w:bCs/>
          <w:sz w:val="24"/>
          <w:szCs w:val="24"/>
        </w:rPr>
      </w:pPr>
      <w:r w:rsidRPr="5BD8F6D4">
        <w:rPr>
          <w:rFonts w:asciiTheme="majorBidi" w:hAnsiTheme="majorBidi" w:cstheme="majorBidi"/>
          <w:b/>
          <w:bCs/>
          <w:sz w:val="24"/>
          <w:szCs w:val="24"/>
        </w:rPr>
        <w:t>3.2.1 academic criteria (general):</w:t>
      </w:r>
    </w:p>
    <w:p w14:paraId="5E2DD5C8" w14:textId="348D0B99" w:rsidR="2986844A" w:rsidRDefault="2986844A" w:rsidP="5BD8F6D4">
      <w:pPr>
        <w:spacing w:line="360" w:lineRule="auto"/>
      </w:pPr>
      <w:r w:rsidRPr="5BD8F6D4">
        <w:rPr>
          <w:rFonts w:asciiTheme="majorBidi" w:hAnsiTheme="majorBidi" w:cstheme="majorBidi"/>
        </w:rPr>
        <w:t xml:space="preserve">For currently offered </w:t>
      </w:r>
      <w:proofErr w:type="spellStart"/>
      <w:r w:rsidRPr="5BD8F6D4">
        <w:rPr>
          <w:rFonts w:asciiTheme="majorBidi" w:hAnsiTheme="majorBidi" w:cstheme="majorBidi"/>
        </w:rPr>
        <w:t>programmes</w:t>
      </w:r>
      <w:proofErr w:type="spellEnd"/>
      <w:r w:rsidRPr="5BD8F6D4">
        <w:rPr>
          <w:rFonts w:asciiTheme="majorBidi" w:hAnsiTheme="majorBidi" w:cstheme="majorBidi"/>
        </w:rPr>
        <w:t>, students should have a strong foundation in mathematics</w:t>
      </w:r>
    </w:p>
    <w:p w14:paraId="0A8A26C7" w14:textId="375AC416" w:rsidR="2986844A" w:rsidRDefault="2986844A" w:rsidP="5BD8F6D4">
      <w:pPr>
        <w:spacing w:line="360" w:lineRule="auto"/>
      </w:pPr>
      <w:r w:rsidRPr="5BD8F6D4">
        <w:rPr>
          <w:rFonts w:asciiTheme="majorBidi" w:hAnsiTheme="majorBidi" w:cstheme="majorBidi"/>
        </w:rPr>
        <w:t>and physics, as well as relevant school subjects such as ICT or design technology that</w:t>
      </w:r>
    </w:p>
    <w:p w14:paraId="0D182ABB" w14:textId="71CBCCB4" w:rsidR="2986844A" w:rsidRDefault="2986844A" w:rsidP="5BD8F6D4">
      <w:pPr>
        <w:spacing w:line="360" w:lineRule="auto"/>
      </w:pPr>
      <w:r w:rsidRPr="5BD8F6D4">
        <w:rPr>
          <w:rFonts w:asciiTheme="majorBidi" w:hAnsiTheme="majorBidi" w:cstheme="majorBidi"/>
        </w:rPr>
        <w:t>demonstrates their interest and preparedness for their chosen field.</w:t>
      </w:r>
    </w:p>
    <w:p w14:paraId="0911EFC2" w14:textId="431DF6E9" w:rsidR="2986844A" w:rsidRDefault="2986844A" w:rsidP="5BD8F6D4">
      <w:pPr>
        <w:spacing w:line="360" w:lineRule="auto"/>
        <w:rPr>
          <w:rFonts w:asciiTheme="majorBidi" w:hAnsiTheme="majorBidi" w:cstheme="majorBidi"/>
          <w:b/>
          <w:bCs/>
          <w:sz w:val="24"/>
          <w:szCs w:val="24"/>
        </w:rPr>
      </w:pPr>
      <w:r w:rsidRPr="5BD8F6D4">
        <w:rPr>
          <w:rFonts w:asciiTheme="majorBidi" w:hAnsiTheme="majorBidi" w:cstheme="majorBidi"/>
          <w:b/>
          <w:bCs/>
          <w:sz w:val="24"/>
          <w:szCs w:val="24"/>
        </w:rPr>
        <w:t>3.2.2: Extracurricular activities</w:t>
      </w:r>
    </w:p>
    <w:p w14:paraId="354A12E7" w14:textId="4FCF3F94" w:rsidR="2986844A" w:rsidRDefault="2986844A" w:rsidP="5BD8F6D4">
      <w:pPr>
        <w:spacing w:line="360" w:lineRule="auto"/>
      </w:pPr>
      <w:r w:rsidRPr="5BD8F6D4">
        <w:rPr>
          <w:rFonts w:asciiTheme="majorBidi" w:hAnsiTheme="majorBidi" w:cstheme="majorBidi"/>
        </w:rPr>
        <w:t>Students who participate in extracurricular activities are given consideration during the</w:t>
      </w:r>
    </w:p>
    <w:p w14:paraId="73915D0A" w14:textId="7FA01ABD" w:rsidR="2986844A" w:rsidRDefault="2986844A" w:rsidP="5BD8F6D4">
      <w:pPr>
        <w:spacing w:line="360" w:lineRule="auto"/>
      </w:pPr>
      <w:r w:rsidRPr="5BD8F6D4">
        <w:rPr>
          <w:rFonts w:asciiTheme="majorBidi" w:hAnsiTheme="majorBidi" w:cstheme="majorBidi"/>
        </w:rPr>
        <w:t>admission process.</w:t>
      </w:r>
    </w:p>
    <w:p w14:paraId="157C21B8" w14:textId="2CB21D52" w:rsidR="2986844A" w:rsidRDefault="2986844A" w:rsidP="5BD8F6D4">
      <w:pPr>
        <w:spacing w:line="360" w:lineRule="auto"/>
        <w:rPr>
          <w:rFonts w:asciiTheme="majorBidi" w:hAnsiTheme="majorBidi" w:cstheme="majorBidi"/>
          <w:b/>
          <w:bCs/>
          <w:sz w:val="24"/>
          <w:szCs w:val="24"/>
        </w:rPr>
      </w:pPr>
      <w:r w:rsidRPr="5BD8F6D4">
        <w:rPr>
          <w:rFonts w:asciiTheme="majorBidi" w:hAnsiTheme="majorBidi" w:cstheme="majorBidi"/>
          <w:b/>
          <w:bCs/>
          <w:sz w:val="24"/>
          <w:szCs w:val="24"/>
        </w:rPr>
        <w:t>3.2.3: Interviews</w:t>
      </w:r>
    </w:p>
    <w:p w14:paraId="2C0B6CC4" w14:textId="786F89B0" w:rsidR="2986844A" w:rsidRDefault="2986844A" w:rsidP="5BD8F6D4">
      <w:pPr>
        <w:spacing w:line="360" w:lineRule="auto"/>
      </w:pPr>
      <w:r w:rsidRPr="5BD8F6D4">
        <w:rPr>
          <w:rFonts w:asciiTheme="majorBidi" w:hAnsiTheme="majorBidi" w:cstheme="majorBidi"/>
        </w:rPr>
        <w:t>Students are required to complete an interview as part of the admission process. The</w:t>
      </w:r>
    </w:p>
    <w:p w14:paraId="172735C0" w14:textId="1E425015" w:rsidR="2986844A" w:rsidRDefault="2986844A" w:rsidP="5BD8F6D4">
      <w:pPr>
        <w:spacing w:line="360" w:lineRule="auto"/>
      </w:pPr>
      <w:proofErr w:type="spellStart"/>
      <w:r w:rsidRPr="5BD8F6D4">
        <w:rPr>
          <w:rFonts w:asciiTheme="majorBidi" w:hAnsiTheme="majorBidi" w:cstheme="majorBidi"/>
        </w:rPr>
        <w:t>programme</w:t>
      </w:r>
      <w:proofErr w:type="spellEnd"/>
      <w:r w:rsidRPr="5BD8F6D4">
        <w:rPr>
          <w:rFonts w:asciiTheme="majorBidi" w:hAnsiTheme="majorBidi" w:cstheme="majorBidi"/>
        </w:rPr>
        <w:t xml:space="preserve"> department coordinates with the admission and registration department for special</w:t>
      </w:r>
    </w:p>
    <w:p w14:paraId="2CD19CC0" w14:textId="511F184C" w:rsidR="2986844A" w:rsidRDefault="2986844A" w:rsidP="5BD8F6D4">
      <w:pPr>
        <w:spacing w:line="360" w:lineRule="auto"/>
      </w:pPr>
      <w:r w:rsidRPr="5BD8F6D4">
        <w:rPr>
          <w:rFonts w:asciiTheme="majorBidi" w:hAnsiTheme="majorBidi" w:cstheme="majorBidi"/>
        </w:rPr>
        <w:t>requests.</w:t>
      </w:r>
    </w:p>
    <w:p w14:paraId="3FED7122" w14:textId="24F6A413" w:rsidR="2986844A" w:rsidRDefault="2986844A" w:rsidP="5BD8F6D4">
      <w:pPr>
        <w:spacing w:line="360" w:lineRule="auto"/>
        <w:rPr>
          <w:rFonts w:asciiTheme="majorBidi" w:hAnsiTheme="majorBidi" w:cstheme="majorBidi"/>
          <w:b/>
          <w:bCs/>
          <w:sz w:val="24"/>
          <w:szCs w:val="24"/>
        </w:rPr>
      </w:pPr>
      <w:r w:rsidRPr="5BD8F6D4">
        <w:rPr>
          <w:rFonts w:asciiTheme="majorBidi" w:hAnsiTheme="majorBidi" w:cstheme="majorBidi"/>
          <w:b/>
          <w:bCs/>
          <w:sz w:val="24"/>
          <w:szCs w:val="24"/>
        </w:rPr>
        <w:t>3.2.4 Aptitude tests:</w:t>
      </w:r>
    </w:p>
    <w:p w14:paraId="55954CCA" w14:textId="0A8113C4" w:rsidR="2986844A" w:rsidRDefault="2986844A" w:rsidP="5BD8F6D4">
      <w:pPr>
        <w:spacing w:line="360" w:lineRule="auto"/>
      </w:pPr>
      <w:r w:rsidRPr="5BD8F6D4">
        <w:rPr>
          <w:rFonts w:asciiTheme="majorBidi" w:hAnsiTheme="majorBidi" w:cstheme="majorBidi"/>
        </w:rPr>
        <w:t xml:space="preserve">Certain </w:t>
      </w:r>
      <w:proofErr w:type="spellStart"/>
      <w:r w:rsidRPr="5BD8F6D4">
        <w:rPr>
          <w:rFonts w:asciiTheme="majorBidi" w:hAnsiTheme="majorBidi" w:cstheme="majorBidi"/>
        </w:rPr>
        <w:t>programmes</w:t>
      </w:r>
      <w:proofErr w:type="spellEnd"/>
      <w:r w:rsidRPr="5BD8F6D4">
        <w:rPr>
          <w:rFonts w:asciiTheme="majorBidi" w:hAnsiTheme="majorBidi" w:cstheme="majorBidi"/>
        </w:rPr>
        <w:t xml:space="preserve"> can have an aptitude test to measure an applicant’s fitness. The</w:t>
      </w:r>
    </w:p>
    <w:p w14:paraId="2E498856" w14:textId="17F979AD" w:rsidR="2986844A" w:rsidRDefault="2986844A" w:rsidP="5BD8F6D4">
      <w:pPr>
        <w:spacing w:line="360" w:lineRule="auto"/>
      </w:pPr>
      <w:proofErr w:type="spellStart"/>
      <w:r w:rsidRPr="5BD8F6D4">
        <w:rPr>
          <w:rFonts w:asciiTheme="majorBidi" w:hAnsiTheme="majorBidi" w:cstheme="majorBidi"/>
        </w:rPr>
        <w:lastRenderedPageBreak/>
        <w:t>programme</w:t>
      </w:r>
      <w:proofErr w:type="spellEnd"/>
      <w:r w:rsidRPr="5BD8F6D4">
        <w:rPr>
          <w:rFonts w:asciiTheme="majorBidi" w:hAnsiTheme="majorBidi" w:cstheme="majorBidi"/>
        </w:rPr>
        <w:t xml:space="preserve"> department coordinates with the admission and registration department for these</w:t>
      </w:r>
    </w:p>
    <w:p w14:paraId="0B1F98D7" w14:textId="256CDCB4" w:rsidR="2986844A" w:rsidRDefault="2986844A" w:rsidP="5BD8F6D4">
      <w:pPr>
        <w:spacing w:line="360" w:lineRule="auto"/>
      </w:pPr>
      <w:r w:rsidRPr="5BD8F6D4">
        <w:rPr>
          <w:rFonts w:asciiTheme="majorBidi" w:hAnsiTheme="majorBidi" w:cstheme="majorBidi"/>
        </w:rPr>
        <w:t>requests.</w:t>
      </w:r>
    </w:p>
    <w:p w14:paraId="3D15C215" w14:textId="3DF9E0A7" w:rsidR="2986844A" w:rsidRDefault="2986844A" w:rsidP="5BD8F6D4">
      <w:pPr>
        <w:spacing w:line="360" w:lineRule="auto"/>
        <w:rPr>
          <w:rFonts w:asciiTheme="majorBidi" w:hAnsiTheme="majorBidi" w:cstheme="majorBidi"/>
          <w:b/>
          <w:bCs/>
          <w:sz w:val="24"/>
          <w:szCs w:val="24"/>
        </w:rPr>
      </w:pPr>
      <w:r w:rsidRPr="5BD8F6D4">
        <w:rPr>
          <w:rFonts w:asciiTheme="majorBidi" w:hAnsiTheme="majorBidi" w:cstheme="majorBidi"/>
          <w:b/>
          <w:bCs/>
          <w:sz w:val="24"/>
          <w:szCs w:val="24"/>
        </w:rPr>
        <w:t>4.0 Equal access to education:</w:t>
      </w:r>
    </w:p>
    <w:p w14:paraId="4E25ADEF" w14:textId="7DA1EE7C" w:rsidR="2986844A" w:rsidRDefault="2986844A" w:rsidP="5BD8F6D4">
      <w:pPr>
        <w:spacing w:line="360" w:lineRule="auto"/>
        <w:rPr>
          <w:rFonts w:asciiTheme="majorBidi" w:hAnsiTheme="majorBidi" w:cstheme="majorBidi"/>
          <w:b/>
          <w:bCs/>
          <w:sz w:val="24"/>
          <w:szCs w:val="24"/>
        </w:rPr>
      </w:pPr>
      <w:r w:rsidRPr="5BD8F6D4">
        <w:rPr>
          <w:rFonts w:asciiTheme="majorBidi" w:hAnsiTheme="majorBidi" w:cstheme="majorBidi"/>
          <w:b/>
          <w:bCs/>
          <w:sz w:val="24"/>
          <w:szCs w:val="24"/>
        </w:rPr>
        <w:t>4.1 Diversity:</w:t>
      </w:r>
    </w:p>
    <w:p w14:paraId="65D77FDF" w14:textId="7E1A55A1" w:rsidR="2986844A" w:rsidRDefault="2986844A" w:rsidP="5BD8F6D4">
      <w:pPr>
        <w:spacing w:line="360" w:lineRule="auto"/>
      </w:pPr>
      <w:r w:rsidRPr="5BD8F6D4">
        <w:rPr>
          <w:rFonts w:asciiTheme="majorBidi" w:hAnsiTheme="majorBidi" w:cstheme="majorBidi"/>
        </w:rPr>
        <w:t>HTU is committed to equal access to education for all individuals. We actively seek to recruit</w:t>
      </w:r>
    </w:p>
    <w:p w14:paraId="6BB98A60" w14:textId="2E2CD6B4" w:rsidR="2986844A" w:rsidRDefault="2986844A" w:rsidP="5BD8F6D4">
      <w:pPr>
        <w:spacing w:line="360" w:lineRule="auto"/>
      </w:pPr>
      <w:r w:rsidRPr="5BD8F6D4">
        <w:rPr>
          <w:rFonts w:asciiTheme="majorBidi" w:hAnsiTheme="majorBidi" w:cstheme="majorBidi"/>
        </w:rPr>
        <w:t>students from diverse backgrounds, cultures, and experiences.</w:t>
      </w:r>
    </w:p>
    <w:p w14:paraId="41B75174" w14:textId="55D34DCD" w:rsidR="00722D92" w:rsidRPr="00A72A95" w:rsidRDefault="2986844A" w:rsidP="5BD8F6D4">
      <w:pPr>
        <w:spacing w:line="360" w:lineRule="auto"/>
        <w:rPr>
          <w:rFonts w:asciiTheme="majorBidi" w:hAnsiTheme="majorBidi" w:cstheme="majorBidi"/>
          <w:b/>
          <w:bCs/>
          <w:sz w:val="24"/>
          <w:szCs w:val="24"/>
        </w:rPr>
      </w:pPr>
      <w:r w:rsidRPr="5BD8F6D4">
        <w:rPr>
          <w:rFonts w:asciiTheme="majorBidi" w:hAnsiTheme="majorBidi" w:cstheme="majorBidi"/>
          <w:b/>
          <w:bCs/>
          <w:sz w:val="24"/>
          <w:szCs w:val="24"/>
        </w:rPr>
        <w:t>4.2 Disabilities:</w:t>
      </w:r>
    </w:p>
    <w:p w14:paraId="7535FA95" w14:textId="110EFCC1" w:rsidR="00722D92" w:rsidRPr="00A72A95" w:rsidRDefault="2986844A" w:rsidP="5BD8F6D4">
      <w:pPr>
        <w:spacing w:line="360" w:lineRule="auto"/>
      </w:pPr>
      <w:r w:rsidRPr="5BD8F6D4">
        <w:rPr>
          <w:rFonts w:asciiTheme="majorBidi" w:hAnsiTheme="majorBidi" w:cstheme="majorBidi"/>
        </w:rPr>
        <w:t>HTU is committed to providing equal access and opportunities for all students, including those</w:t>
      </w:r>
    </w:p>
    <w:p w14:paraId="059DF79E" w14:textId="17B8BD24" w:rsidR="00722D92" w:rsidRPr="00A72A95" w:rsidRDefault="2986844A" w:rsidP="5BD8F6D4">
      <w:pPr>
        <w:spacing w:line="360" w:lineRule="auto"/>
      </w:pPr>
      <w:r w:rsidRPr="5BD8F6D4">
        <w:rPr>
          <w:rFonts w:asciiTheme="majorBidi" w:hAnsiTheme="majorBidi" w:cstheme="majorBidi"/>
        </w:rPr>
        <w:t>with disabilities. We recognize the importance of accommodating students' diverse needs to</w:t>
      </w:r>
    </w:p>
    <w:p w14:paraId="240EE970" w14:textId="49FD5119" w:rsidR="00722D92" w:rsidRPr="00A72A95" w:rsidRDefault="2986844A" w:rsidP="5BD8F6D4">
      <w:pPr>
        <w:spacing w:line="360" w:lineRule="auto"/>
      </w:pPr>
      <w:r w:rsidRPr="5BD8F6D4">
        <w:rPr>
          <w:rFonts w:asciiTheme="majorBidi" w:hAnsiTheme="majorBidi" w:cstheme="majorBidi"/>
        </w:rPr>
        <w:t>create an inclusive learning environment.</w:t>
      </w:r>
    </w:p>
    <w:p w14:paraId="1DEE13E3" w14:textId="6B673A6C" w:rsidR="00722D92" w:rsidRPr="00A72A95" w:rsidRDefault="2986844A" w:rsidP="5BD8F6D4">
      <w:pPr>
        <w:spacing w:line="360" w:lineRule="auto"/>
        <w:rPr>
          <w:rFonts w:asciiTheme="majorBidi" w:hAnsiTheme="majorBidi" w:cstheme="majorBidi"/>
          <w:b/>
          <w:bCs/>
          <w:sz w:val="24"/>
          <w:szCs w:val="24"/>
        </w:rPr>
      </w:pPr>
      <w:r w:rsidRPr="5BD8F6D4">
        <w:rPr>
          <w:rFonts w:asciiTheme="majorBidi" w:hAnsiTheme="majorBidi" w:cstheme="majorBidi"/>
          <w:b/>
          <w:bCs/>
          <w:sz w:val="24"/>
          <w:szCs w:val="24"/>
        </w:rPr>
        <w:t>5.0 Recruitment:</w:t>
      </w:r>
    </w:p>
    <w:p w14:paraId="6927EF37" w14:textId="2A5BABD5" w:rsidR="00722D92" w:rsidRPr="00A72A95" w:rsidRDefault="2986844A" w:rsidP="5BD8F6D4">
      <w:pPr>
        <w:spacing w:line="360" w:lineRule="auto"/>
      </w:pPr>
      <w:r w:rsidRPr="5BD8F6D4">
        <w:rPr>
          <w:rFonts w:asciiTheme="majorBidi" w:hAnsiTheme="majorBidi" w:cstheme="majorBidi"/>
        </w:rPr>
        <w:t>The admission and registration department actively engages in outreach and recruitment efforts</w:t>
      </w:r>
    </w:p>
    <w:p w14:paraId="7B7F74AA" w14:textId="3D89CA58" w:rsidR="00722D92" w:rsidRPr="00A72A95" w:rsidRDefault="2986844A" w:rsidP="5BD8F6D4">
      <w:pPr>
        <w:spacing w:line="360" w:lineRule="auto"/>
      </w:pPr>
      <w:r w:rsidRPr="5BD8F6D4">
        <w:rPr>
          <w:rFonts w:asciiTheme="majorBidi" w:hAnsiTheme="majorBidi" w:cstheme="majorBidi"/>
        </w:rPr>
        <w:t>to attract new students in coordination with internal and external stakeholders.</w:t>
      </w:r>
    </w:p>
    <w:p w14:paraId="5BC90ABD" w14:textId="2A4F23BD" w:rsidR="00722D92" w:rsidRPr="00A72A95" w:rsidRDefault="2986844A" w:rsidP="5BD8F6D4">
      <w:pPr>
        <w:spacing w:line="360" w:lineRule="auto"/>
        <w:rPr>
          <w:rFonts w:asciiTheme="majorBidi" w:hAnsiTheme="majorBidi" w:cstheme="majorBidi"/>
          <w:b/>
          <w:bCs/>
          <w:sz w:val="24"/>
          <w:szCs w:val="24"/>
        </w:rPr>
      </w:pPr>
      <w:r w:rsidRPr="5BD8F6D4">
        <w:rPr>
          <w:rFonts w:asciiTheme="majorBidi" w:hAnsiTheme="majorBidi" w:cstheme="majorBidi"/>
          <w:b/>
          <w:bCs/>
          <w:sz w:val="24"/>
          <w:szCs w:val="24"/>
        </w:rPr>
        <w:t>5.1 Recruitment Activities:</w:t>
      </w:r>
    </w:p>
    <w:p w14:paraId="0318693E" w14:textId="3C3DB9DF" w:rsidR="00722D92" w:rsidRPr="00A72A95" w:rsidRDefault="2986844A" w:rsidP="5BD8F6D4">
      <w:pPr>
        <w:spacing w:line="360" w:lineRule="auto"/>
      </w:pPr>
      <w:r w:rsidRPr="5BD8F6D4">
        <w:rPr>
          <w:rFonts w:asciiTheme="majorBidi" w:hAnsiTheme="majorBidi" w:cstheme="majorBidi"/>
        </w:rPr>
        <w:t>Recruitment activities are coordinated with internal and external stakeholders; these include but</w:t>
      </w:r>
    </w:p>
    <w:p w14:paraId="59EE8E33" w14:textId="03C55A95" w:rsidR="00722D92" w:rsidRPr="00A72A95" w:rsidRDefault="2986844A" w:rsidP="5BD8F6D4">
      <w:pPr>
        <w:spacing w:line="360" w:lineRule="auto"/>
      </w:pPr>
      <w:r w:rsidRPr="5BD8F6D4">
        <w:rPr>
          <w:rFonts w:asciiTheme="majorBidi" w:hAnsiTheme="majorBidi" w:cstheme="majorBidi"/>
        </w:rPr>
        <w:t>are not limited to school visits, college fairs, online marketing campaigns, and partnerships with</w:t>
      </w:r>
    </w:p>
    <w:p w14:paraId="05ED34B8" w14:textId="778EF882" w:rsidR="00722D92" w:rsidRPr="00A72A95" w:rsidRDefault="2986844A" w:rsidP="5BD8F6D4">
      <w:pPr>
        <w:spacing w:line="360" w:lineRule="auto"/>
      </w:pPr>
      <w:r w:rsidRPr="5BD8F6D4">
        <w:rPr>
          <w:rFonts w:asciiTheme="majorBidi" w:hAnsiTheme="majorBidi" w:cstheme="majorBidi"/>
        </w:rPr>
        <w:t xml:space="preserve">schools and educational </w:t>
      </w:r>
      <w:proofErr w:type="spellStart"/>
      <w:r w:rsidRPr="5BD8F6D4">
        <w:rPr>
          <w:rFonts w:asciiTheme="majorBidi" w:hAnsiTheme="majorBidi" w:cstheme="majorBidi"/>
        </w:rPr>
        <w:t>organisations</w:t>
      </w:r>
      <w:proofErr w:type="spellEnd"/>
      <w:r w:rsidRPr="5BD8F6D4">
        <w:rPr>
          <w:rFonts w:asciiTheme="majorBidi" w:hAnsiTheme="majorBidi" w:cstheme="majorBidi"/>
        </w:rPr>
        <w:t>.</w:t>
      </w:r>
    </w:p>
    <w:p w14:paraId="4B461CC1" w14:textId="74FDDB4A" w:rsidR="00722D92" w:rsidRPr="00A72A95" w:rsidRDefault="00722D92" w:rsidP="5BD8F6D4">
      <w:pPr>
        <w:spacing w:line="360" w:lineRule="auto"/>
        <w:rPr>
          <w:rFonts w:asciiTheme="majorBidi" w:hAnsiTheme="majorBidi" w:cstheme="majorBidi"/>
          <w:b/>
          <w:bCs/>
          <w:sz w:val="24"/>
          <w:szCs w:val="24"/>
        </w:rPr>
      </w:pPr>
    </w:p>
    <w:p w14:paraId="0B80E833" w14:textId="3F42F86E" w:rsidR="00722D92" w:rsidRPr="00A72A95" w:rsidRDefault="2986844A" w:rsidP="5BD8F6D4">
      <w:pPr>
        <w:spacing w:line="360" w:lineRule="auto"/>
        <w:rPr>
          <w:rFonts w:asciiTheme="majorBidi" w:hAnsiTheme="majorBidi" w:cstheme="majorBidi"/>
          <w:b/>
          <w:bCs/>
          <w:sz w:val="24"/>
          <w:szCs w:val="24"/>
        </w:rPr>
      </w:pPr>
      <w:r w:rsidRPr="5BD8F6D4">
        <w:rPr>
          <w:rFonts w:asciiTheme="majorBidi" w:hAnsiTheme="majorBidi" w:cstheme="majorBidi"/>
          <w:b/>
          <w:bCs/>
          <w:sz w:val="24"/>
          <w:szCs w:val="24"/>
        </w:rPr>
        <w:t>6.0 Processes:</w:t>
      </w:r>
    </w:p>
    <w:p w14:paraId="79FE2832" w14:textId="4FAAD331" w:rsidR="00722D92" w:rsidRPr="00A72A95" w:rsidRDefault="2986844A" w:rsidP="5BD8F6D4">
      <w:pPr>
        <w:spacing w:line="360" w:lineRule="auto"/>
      </w:pPr>
      <w:r w:rsidRPr="5BD8F6D4">
        <w:rPr>
          <w:rFonts w:asciiTheme="majorBidi" w:hAnsiTheme="majorBidi" w:cstheme="majorBidi"/>
        </w:rPr>
        <w:t>The admission and registration department sets out and plans the admission processes based</w:t>
      </w:r>
    </w:p>
    <w:p w14:paraId="299BDFD8" w14:textId="55176FC7" w:rsidR="00722D92" w:rsidRPr="00A72A95" w:rsidRDefault="2986844A" w:rsidP="5BD8F6D4">
      <w:pPr>
        <w:spacing w:line="360" w:lineRule="auto"/>
      </w:pPr>
      <w:r w:rsidRPr="5BD8F6D4">
        <w:rPr>
          <w:rFonts w:asciiTheme="majorBidi" w:hAnsiTheme="majorBidi" w:cstheme="majorBidi"/>
        </w:rPr>
        <w:t xml:space="preserve">on the recommendations of a </w:t>
      </w:r>
      <w:proofErr w:type="spellStart"/>
      <w:r w:rsidRPr="5BD8F6D4">
        <w:rPr>
          <w:rFonts w:asciiTheme="majorBidi" w:hAnsiTheme="majorBidi" w:cstheme="majorBidi"/>
        </w:rPr>
        <w:t>specialised</w:t>
      </w:r>
      <w:proofErr w:type="spellEnd"/>
      <w:r w:rsidRPr="5BD8F6D4">
        <w:rPr>
          <w:rFonts w:asciiTheme="majorBidi" w:hAnsiTheme="majorBidi" w:cstheme="majorBidi"/>
        </w:rPr>
        <w:t xml:space="preserve"> committee to ensure that the volume of applications</w:t>
      </w:r>
    </w:p>
    <w:p w14:paraId="43A327DA" w14:textId="063F5B87" w:rsidR="00722D92" w:rsidRPr="00A72A95" w:rsidRDefault="2986844A" w:rsidP="5BD8F6D4">
      <w:pPr>
        <w:spacing w:line="360" w:lineRule="auto"/>
      </w:pPr>
      <w:r w:rsidRPr="5BD8F6D4">
        <w:rPr>
          <w:rFonts w:asciiTheme="majorBidi" w:hAnsiTheme="majorBidi" w:cstheme="majorBidi"/>
        </w:rPr>
        <w:lastRenderedPageBreak/>
        <w:t>are processed correctly and in a timely manner.</w:t>
      </w:r>
    </w:p>
    <w:p w14:paraId="54A2CBC2" w14:textId="2F94389D" w:rsidR="00722D92" w:rsidRPr="00A72A95" w:rsidRDefault="2986844A" w:rsidP="5BD8F6D4">
      <w:pPr>
        <w:spacing w:line="360" w:lineRule="auto"/>
        <w:rPr>
          <w:rFonts w:asciiTheme="majorBidi" w:hAnsiTheme="majorBidi" w:cstheme="majorBidi"/>
          <w:b/>
          <w:bCs/>
          <w:sz w:val="24"/>
          <w:szCs w:val="24"/>
        </w:rPr>
      </w:pPr>
      <w:r w:rsidRPr="5BD8F6D4">
        <w:rPr>
          <w:rFonts w:asciiTheme="majorBidi" w:hAnsiTheme="majorBidi" w:cstheme="majorBidi"/>
          <w:b/>
          <w:bCs/>
          <w:sz w:val="24"/>
          <w:szCs w:val="24"/>
        </w:rPr>
        <w:t>6.1 Evidence based processes:</w:t>
      </w:r>
    </w:p>
    <w:p w14:paraId="5A066E55" w14:textId="1F7DFAC1" w:rsidR="00722D92" w:rsidRPr="00A72A95" w:rsidRDefault="2986844A" w:rsidP="5BD8F6D4">
      <w:pPr>
        <w:spacing w:line="360" w:lineRule="auto"/>
      </w:pPr>
      <w:r w:rsidRPr="5BD8F6D4">
        <w:rPr>
          <w:rFonts w:asciiTheme="majorBidi" w:hAnsiTheme="majorBidi" w:cstheme="majorBidi"/>
        </w:rPr>
        <w:t>The admission and registration follows an evidence based approach for admission processes,</w:t>
      </w:r>
    </w:p>
    <w:p w14:paraId="14258E6B" w14:textId="72C07002" w:rsidR="00722D92" w:rsidRPr="00A72A95" w:rsidRDefault="2986844A" w:rsidP="5BD8F6D4">
      <w:pPr>
        <w:spacing w:line="360" w:lineRule="auto"/>
      </w:pPr>
      <w:r w:rsidRPr="5BD8F6D4">
        <w:rPr>
          <w:rFonts w:asciiTheme="majorBidi" w:hAnsiTheme="majorBidi" w:cstheme="majorBidi"/>
        </w:rPr>
        <w:t>these are documented either physically or electronically.</w:t>
      </w:r>
    </w:p>
    <w:p w14:paraId="7562CED8" w14:textId="7837BF51" w:rsidR="00722D92" w:rsidRPr="00A72A95" w:rsidRDefault="2986844A" w:rsidP="5BD8F6D4">
      <w:pPr>
        <w:spacing w:line="360" w:lineRule="auto"/>
        <w:rPr>
          <w:rFonts w:asciiTheme="majorBidi" w:hAnsiTheme="majorBidi" w:cstheme="majorBidi"/>
          <w:b/>
          <w:bCs/>
          <w:sz w:val="24"/>
          <w:szCs w:val="24"/>
        </w:rPr>
      </w:pPr>
      <w:r w:rsidRPr="5BD8F6D4">
        <w:rPr>
          <w:rFonts w:asciiTheme="majorBidi" w:hAnsiTheme="majorBidi" w:cstheme="majorBidi"/>
          <w:b/>
          <w:bCs/>
          <w:sz w:val="24"/>
          <w:szCs w:val="24"/>
        </w:rPr>
        <w:t>6.2 Coordination:</w:t>
      </w:r>
    </w:p>
    <w:p w14:paraId="31423AD9" w14:textId="3CE15251" w:rsidR="00722D92" w:rsidRPr="00A72A95" w:rsidRDefault="2986844A" w:rsidP="5BD8F6D4">
      <w:pPr>
        <w:spacing w:line="360" w:lineRule="auto"/>
      </w:pPr>
      <w:r w:rsidRPr="5BD8F6D4">
        <w:rPr>
          <w:rFonts w:asciiTheme="majorBidi" w:hAnsiTheme="majorBidi" w:cstheme="majorBidi"/>
        </w:rPr>
        <w:t xml:space="preserve">The admission and registration department is the </w:t>
      </w:r>
      <w:proofErr w:type="spellStart"/>
      <w:r w:rsidRPr="5BD8F6D4">
        <w:rPr>
          <w:rFonts w:asciiTheme="majorBidi" w:hAnsiTheme="majorBidi" w:cstheme="majorBidi"/>
        </w:rPr>
        <w:t>authorised</w:t>
      </w:r>
      <w:proofErr w:type="spellEnd"/>
      <w:r w:rsidRPr="5BD8F6D4">
        <w:rPr>
          <w:rFonts w:asciiTheme="majorBidi" w:hAnsiTheme="majorBidi" w:cstheme="majorBidi"/>
        </w:rPr>
        <w:t xml:space="preserve"> party within the university to issue</w:t>
      </w:r>
    </w:p>
    <w:p w14:paraId="104518B7" w14:textId="0E5C5375" w:rsidR="00722D92" w:rsidRPr="00A72A95" w:rsidRDefault="2986844A" w:rsidP="5BD8F6D4">
      <w:pPr>
        <w:spacing w:line="360" w:lineRule="auto"/>
      </w:pPr>
      <w:r w:rsidRPr="5BD8F6D4">
        <w:rPr>
          <w:rFonts w:asciiTheme="majorBidi" w:hAnsiTheme="majorBidi" w:cstheme="majorBidi"/>
        </w:rPr>
        <w:t>new processes and to confirm/decline requests for amendments of currently deployed</w:t>
      </w:r>
    </w:p>
    <w:p w14:paraId="217EEF3E" w14:textId="5209F649" w:rsidR="00722D92" w:rsidRPr="00A72A95" w:rsidRDefault="2986844A" w:rsidP="5BD8F6D4">
      <w:pPr>
        <w:spacing w:line="360" w:lineRule="auto"/>
      </w:pPr>
      <w:r w:rsidRPr="5BD8F6D4">
        <w:rPr>
          <w:rFonts w:asciiTheme="majorBidi" w:hAnsiTheme="majorBidi" w:cstheme="majorBidi"/>
        </w:rPr>
        <w:t>processes and reports.</w:t>
      </w:r>
    </w:p>
    <w:p w14:paraId="5DB6C7BE" w14:textId="00DAB448" w:rsidR="00722D92" w:rsidRPr="00A72A95" w:rsidRDefault="30C48B11" w:rsidP="5BD8F6D4">
      <w:pPr>
        <w:spacing w:line="360" w:lineRule="auto"/>
        <w:rPr>
          <w:rFonts w:asciiTheme="majorBidi" w:hAnsiTheme="majorBidi" w:cstheme="majorBidi"/>
          <w:b/>
          <w:bCs/>
        </w:rPr>
      </w:pPr>
      <w:r w:rsidRPr="5BD8F6D4">
        <w:rPr>
          <w:rFonts w:asciiTheme="majorBidi" w:hAnsiTheme="majorBidi" w:cstheme="majorBidi"/>
          <w:b/>
          <w:bCs/>
        </w:rPr>
        <w:t>7.0 Revisions:</w:t>
      </w:r>
    </w:p>
    <w:p w14:paraId="516FEAAB" w14:textId="34DA03BA" w:rsidR="00722D92" w:rsidRPr="00A72A95" w:rsidRDefault="30C48B11" w:rsidP="5BD8F6D4">
      <w:pPr>
        <w:spacing w:line="360" w:lineRule="auto"/>
      </w:pPr>
      <w:r w:rsidRPr="5BD8F6D4">
        <w:rPr>
          <w:rFonts w:asciiTheme="majorBidi" w:hAnsiTheme="majorBidi" w:cstheme="majorBidi"/>
        </w:rPr>
        <w:t xml:space="preserve">The director of the admissions and registration department is the </w:t>
      </w:r>
      <w:proofErr w:type="spellStart"/>
      <w:r w:rsidRPr="5BD8F6D4">
        <w:rPr>
          <w:rFonts w:asciiTheme="majorBidi" w:hAnsiTheme="majorBidi" w:cstheme="majorBidi"/>
        </w:rPr>
        <w:t>authorised</w:t>
      </w:r>
      <w:proofErr w:type="spellEnd"/>
      <w:r w:rsidRPr="5BD8F6D4">
        <w:rPr>
          <w:rFonts w:asciiTheme="majorBidi" w:hAnsiTheme="majorBidi" w:cstheme="majorBidi"/>
        </w:rPr>
        <w:t xml:space="preserve"> individual to review</w:t>
      </w:r>
    </w:p>
    <w:p w14:paraId="0BBDA8F3" w14:textId="774773EB" w:rsidR="00722D92" w:rsidRPr="00A72A95" w:rsidRDefault="30C48B11" w:rsidP="5BD8F6D4">
      <w:pPr>
        <w:spacing w:line="360" w:lineRule="auto"/>
      </w:pPr>
      <w:r w:rsidRPr="5BD8F6D4">
        <w:rPr>
          <w:rFonts w:asciiTheme="majorBidi" w:hAnsiTheme="majorBidi" w:cstheme="majorBidi"/>
        </w:rPr>
        <w:t>and amend this document.</w:t>
      </w:r>
    </w:p>
    <w:p w14:paraId="71DBB305" w14:textId="50D6E1BB" w:rsidR="5BD8F6D4" w:rsidRDefault="5BD8F6D4" w:rsidP="5BD8F6D4">
      <w:pPr>
        <w:spacing w:line="360" w:lineRule="auto"/>
        <w:rPr>
          <w:rFonts w:asciiTheme="majorBidi" w:hAnsiTheme="majorBidi" w:cstheme="majorBidi"/>
        </w:rPr>
      </w:pPr>
    </w:p>
    <w:p w14:paraId="15E198E7" w14:textId="1F4E5DA2" w:rsidR="5BD8F6D4" w:rsidRDefault="5BD8F6D4" w:rsidP="5BD8F6D4">
      <w:pPr>
        <w:spacing w:line="360" w:lineRule="auto"/>
        <w:rPr>
          <w:rFonts w:asciiTheme="majorBidi" w:hAnsiTheme="majorBidi" w:cstheme="majorBidi"/>
        </w:rPr>
      </w:pPr>
    </w:p>
    <w:p w14:paraId="6A426E4D" w14:textId="52B86BCF" w:rsidR="5BD8F6D4" w:rsidRDefault="5BD8F6D4" w:rsidP="5BD8F6D4">
      <w:pPr>
        <w:spacing w:line="360" w:lineRule="auto"/>
        <w:rPr>
          <w:rFonts w:asciiTheme="majorBidi" w:hAnsiTheme="majorBidi" w:cstheme="majorBidi"/>
        </w:rPr>
      </w:pPr>
    </w:p>
    <w:p w14:paraId="291F801B" w14:textId="43C3DBD1" w:rsidR="5BD8F6D4" w:rsidRDefault="5BD8F6D4" w:rsidP="5BD8F6D4">
      <w:pPr>
        <w:spacing w:line="360" w:lineRule="auto"/>
        <w:rPr>
          <w:rFonts w:asciiTheme="majorBidi" w:hAnsiTheme="majorBidi" w:cstheme="majorBidi"/>
        </w:rPr>
      </w:pPr>
    </w:p>
    <w:p w14:paraId="75BA3B14" w14:textId="73EB36D8" w:rsidR="5BD8F6D4" w:rsidRDefault="5BD8F6D4" w:rsidP="5BD8F6D4">
      <w:pPr>
        <w:spacing w:line="360" w:lineRule="auto"/>
        <w:rPr>
          <w:rFonts w:asciiTheme="majorBidi" w:hAnsiTheme="majorBidi" w:cstheme="majorBidi"/>
        </w:rPr>
      </w:pPr>
    </w:p>
    <w:p w14:paraId="21E1CB12" w14:textId="5C982FAC" w:rsidR="5BD8F6D4" w:rsidRDefault="5BD8F6D4" w:rsidP="5BD8F6D4">
      <w:pPr>
        <w:spacing w:line="360" w:lineRule="auto"/>
        <w:rPr>
          <w:rFonts w:asciiTheme="majorBidi" w:hAnsiTheme="majorBidi" w:cstheme="majorBidi"/>
        </w:rPr>
      </w:pPr>
    </w:p>
    <w:p w14:paraId="7CAFBB1D" w14:textId="0EDF39CE" w:rsidR="5BD8F6D4" w:rsidRDefault="5BD8F6D4" w:rsidP="5BD8F6D4">
      <w:pPr>
        <w:spacing w:line="360" w:lineRule="auto"/>
        <w:rPr>
          <w:rFonts w:asciiTheme="majorBidi" w:hAnsiTheme="majorBidi" w:cstheme="majorBidi"/>
        </w:rPr>
      </w:pPr>
    </w:p>
    <w:p w14:paraId="06072382" w14:textId="77777777" w:rsidR="000D7C13" w:rsidRPr="0097785F" w:rsidRDefault="0097785F" w:rsidP="000D7C13">
      <w:pPr>
        <w:autoSpaceDE w:val="0"/>
        <w:autoSpaceDN w:val="0"/>
        <w:adjustRightInd w:val="0"/>
        <w:spacing w:after="0" w:line="360" w:lineRule="auto"/>
        <w:jc w:val="center"/>
        <w:rPr>
          <w:rFonts w:asciiTheme="majorBidi" w:hAnsiTheme="majorBidi" w:cstheme="majorBidi"/>
          <w:b/>
          <w:bCs/>
          <w:sz w:val="36"/>
          <w:szCs w:val="36"/>
          <w:lang w:val="en-GB"/>
        </w:rPr>
      </w:pPr>
      <w:r w:rsidRPr="0097785F">
        <w:rPr>
          <w:rFonts w:asciiTheme="majorBidi" w:hAnsiTheme="majorBidi" w:cstheme="majorBidi"/>
          <w:b/>
          <w:bCs/>
          <w:sz w:val="36"/>
          <w:szCs w:val="36"/>
          <w:lang w:val="en-GB"/>
        </w:rPr>
        <w:t>Learner recruitment, registration and certification</w:t>
      </w:r>
      <w:r w:rsidR="00804A70" w:rsidRPr="0097785F">
        <w:rPr>
          <w:rFonts w:asciiTheme="majorBidi" w:hAnsiTheme="majorBidi" w:cstheme="majorBidi"/>
          <w:b/>
          <w:bCs/>
          <w:sz w:val="36"/>
          <w:szCs w:val="36"/>
          <w:lang w:val="en-GB"/>
        </w:rPr>
        <w:t xml:space="preserve"> Policy</w:t>
      </w:r>
    </w:p>
    <w:p w14:paraId="5AE9F2AA" w14:textId="77777777" w:rsidR="0097785F" w:rsidRPr="0097785F" w:rsidRDefault="0097785F" w:rsidP="0097785F">
      <w:pPr>
        <w:autoSpaceDE w:val="0"/>
        <w:autoSpaceDN w:val="0"/>
        <w:adjustRightInd w:val="0"/>
        <w:spacing w:after="0" w:line="240" w:lineRule="auto"/>
        <w:rPr>
          <w:rFonts w:ascii="Arial" w:hAnsi="Arial" w:cs="Arial"/>
          <w:color w:val="000000"/>
          <w:sz w:val="24"/>
          <w:szCs w:val="24"/>
          <w:lang w:val="en-GB"/>
        </w:rPr>
      </w:pPr>
    </w:p>
    <w:p w14:paraId="5C0F45B0" w14:textId="77777777" w:rsidR="0097785F" w:rsidRPr="00A6256F" w:rsidRDefault="0097785F" w:rsidP="00A6256F">
      <w:pPr>
        <w:pStyle w:val="ListParagraph"/>
        <w:numPr>
          <w:ilvl w:val="0"/>
          <w:numId w:val="29"/>
        </w:numPr>
        <w:autoSpaceDE w:val="0"/>
        <w:autoSpaceDN w:val="0"/>
        <w:adjustRightInd w:val="0"/>
        <w:spacing w:after="0" w:line="240" w:lineRule="auto"/>
        <w:rPr>
          <w:rFonts w:ascii="Arial" w:hAnsi="Arial" w:cs="Arial"/>
          <w:b/>
          <w:bCs/>
          <w:color w:val="000000"/>
          <w:sz w:val="23"/>
          <w:szCs w:val="23"/>
          <w:lang w:val="en-GB"/>
        </w:rPr>
      </w:pPr>
      <w:r w:rsidRPr="00A6256F">
        <w:rPr>
          <w:rFonts w:ascii="Arial" w:hAnsi="Arial" w:cs="Arial"/>
          <w:b/>
          <w:bCs/>
          <w:color w:val="000000"/>
          <w:sz w:val="23"/>
          <w:szCs w:val="23"/>
          <w:lang w:val="en-GB"/>
        </w:rPr>
        <w:t xml:space="preserve">Policy </w:t>
      </w:r>
    </w:p>
    <w:p w14:paraId="50F15A49" w14:textId="77777777" w:rsidR="00A6256F" w:rsidRPr="00A6256F" w:rsidRDefault="00A6256F" w:rsidP="00A6256F">
      <w:pPr>
        <w:autoSpaceDE w:val="0"/>
        <w:autoSpaceDN w:val="0"/>
        <w:adjustRightInd w:val="0"/>
        <w:spacing w:after="0" w:line="240" w:lineRule="auto"/>
        <w:ind w:left="360"/>
        <w:rPr>
          <w:rFonts w:ascii="Arial" w:hAnsi="Arial" w:cs="Arial"/>
          <w:color w:val="000000"/>
          <w:sz w:val="23"/>
          <w:szCs w:val="23"/>
          <w:lang w:val="en-GB"/>
        </w:rPr>
      </w:pPr>
    </w:p>
    <w:p w14:paraId="56218B31" w14:textId="77777777" w:rsidR="0097785F" w:rsidRPr="0097785F" w:rsidRDefault="0097785F" w:rsidP="0097785F">
      <w:pPr>
        <w:autoSpaceDE w:val="0"/>
        <w:autoSpaceDN w:val="0"/>
        <w:adjustRightInd w:val="0"/>
        <w:spacing w:after="0" w:line="240" w:lineRule="auto"/>
        <w:rPr>
          <w:rFonts w:ascii="Arial" w:hAnsi="Arial" w:cs="Arial"/>
          <w:color w:val="000000"/>
          <w:sz w:val="23"/>
          <w:szCs w:val="23"/>
          <w:lang w:val="en-GB"/>
        </w:rPr>
      </w:pPr>
      <w:r w:rsidRPr="0097785F">
        <w:rPr>
          <w:rFonts w:ascii="Arial" w:hAnsi="Arial" w:cs="Arial"/>
          <w:color w:val="000000"/>
          <w:sz w:val="23"/>
          <w:szCs w:val="23"/>
          <w:lang w:val="en-GB"/>
        </w:rPr>
        <w:lastRenderedPageBreak/>
        <w:t xml:space="preserve">The policy applies to all enrolled students of HTU. </w:t>
      </w:r>
    </w:p>
    <w:p w14:paraId="5FE5CD7C" w14:textId="77777777" w:rsidR="0097785F" w:rsidRPr="0097785F" w:rsidRDefault="0097785F" w:rsidP="0097785F">
      <w:pPr>
        <w:autoSpaceDE w:val="0"/>
        <w:autoSpaceDN w:val="0"/>
        <w:adjustRightInd w:val="0"/>
        <w:spacing w:after="0" w:line="240" w:lineRule="auto"/>
        <w:rPr>
          <w:rFonts w:ascii="Arial" w:hAnsi="Arial" w:cs="Arial"/>
          <w:color w:val="000000"/>
          <w:sz w:val="23"/>
          <w:szCs w:val="23"/>
          <w:lang w:val="en-GB"/>
        </w:rPr>
      </w:pPr>
      <w:r w:rsidRPr="0097785F">
        <w:rPr>
          <w:rFonts w:ascii="Arial" w:hAnsi="Arial" w:cs="Arial"/>
          <w:b/>
          <w:bCs/>
          <w:color w:val="000000"/>
          <w:sz w:val="23"/>
          <w:szCs w:val="23"/>
          <w:lang w:val="en-GB"/>
        </w:rPr>
        <w:t xml:space="preserve">2. Aim of the policy </w:t>
      </w:r>
    </w:p>
    <w:p w14:paraId="0E090376" w14:textId="77777777" w:rsidR="0097785F" w:rsidRDefault="0097785F" w:rsidP="0097785F">
      <w:pPr>
        <w:autoSpaceDE w:val="0"/>
        <w:autoSpaceDN w:val="0"/>
        <w:adjustRightInd w:val="0"/>
        <w:spacing w:after="0" w:line="240" w:lineRule="auto"/>
        <w:rPr>
          <w:rFonts w:ascii="Arial" w:hAnsi="Arial" w:cs="Arial"/>
          <w:color w:val="000000"/>
          <w:sz w:val="23"/>
          <w:szCs w:val="23"/>
          <w:lang w:val="en-GB"/>
        </w:rPr>
      </w:pPr>
      <w:r w:rsidRPr="0097785F">
        <w:rPr>
          <w:rFonts w:ascii="Arial" w:hAnsi="Arial" w:cs="Arial"/>
          <w:color w:val="000000"/>
          <w:sz w:val="23"/>
          <w:szCs w:val="23"/>
          <w:lang w:val="en-GB"/>
        </w:rPr>
        <w:t xml:space="preserve">As a non for profit </w:t>
      </w:r>
      <w:r w:rsidR="00B876F5">
        <w:rPr>
          <w:rFonts w:ascii="Arial" w:hAnsi="Arial" w:cs="Arial"/>
          <w:color w:val="000000"/>
          <w:sz w:val="23"/>
          <w:szCs w:val="23"/>
          <w:lang w:val="en-GB"/>
        </w:rPr>
        <w:t xml:space="preserve">(NFP) </w:t>
      </w:r>
      <w:r w:rsidRPr="0097785F">
        <w:rPr>
          <w:rFonts w:ascii="Arial" w:hAnsi="Arial" w:cs="Arial"/>
          <w:color w:val="000000"/>
          <w:sz w:val="23"/>
          <w:szCs w:val="23"/>
          <w:lang w:val="en-GB"/>
        </w:rPr>
        <w:t xml:space="preserve">university, HTU is committed to support learners to take the right, realistic and well informed choice, HTU provides quality information, advice and guidance as per the awarding body requirements. </w:t>
      </w:r>
      <w:r w:rsidR="004042C2">
        <w:rPr>
          <w:rFonts w:ascii="Arial" w:hAnsi="Arial" w:cs="Arial"/>
          <w:color w:val="000000"/>
          <w:sz w:val="23"/>
          <w:szCs w:val="23"/>
          <w:lang w:val="en-GB"/>
        </w:rPr>
        <w:t xml:space="preserve"> </w:t>
      </w:r>
      <w:r w:rsidR="004042C2">
        <w:rPr>
          <w:rFonts w:ascii="Arial" w:hAnsi="Arial" w:cs="Arial"/>
          <w:b/>
          <w:color w:val="000000"/>
          <w:sz w:val="23"/>
          <w:szCs w:val="23"/>
          <w:lang w:val="en-GB"/>
        </w:rPr>
        <w:t>It is HTU’s responsibility</w:t>
      </w:r>
      <w:r w:rsidR="004D31DF">
        <w:rPr>
          <w:rFonts w:ascii="Arial" w:hAnsi="Arial" w:cs="Arial"/>
          <w:b/>
          <w:color w:val="000000"/>
          <w:sz w:val="23"/>
          <w:szCs w:val="23"/>
          <w:lang w:val="en-GB"/>
        </w:rPr>
        <w:t xml:space="preserve"> to recruit with integrity and  ensure that the students have a reasonable expectation of success</w:t>
      </w:r>
      <w:r w:rsidR="008C73F0">
        <w:rPr>
          <w:rFonts w:ascii="Arial" w:hAnsi="Arial" w:cs="Arial"/>
          <w:b/>
          <w:color w:val="000000"/>
          <w:sz w:val="23"/>
          <w:szCs w:val="23"/>
          <w:lang w:val="en-GB"/>
        </w:rPr>
        <w:t xml:space="preserve"> on the </w:t>
      </w:r>
      <w:proofErr w:type="spellStart"/>
      <w:r w:rsidR="008C73F0">
        <w:rPr>
          <w:rFonts w:ascii="Arial" w:hAnsi="Arial" w:cs="Arial"/>
          <w:b/>
          <w:color w:val="000000"/>
          <w:sz w:val="23"/>
          <w:szCs w:val="23"/>
          <w:lang w:val="en-GB"/>
        </w:rPr>
        <w:t>programmes.</w:t>
      </w:r>
      <w:r w:rsidRPr="0097785F">
        <w:rPr>
          <w:rFonts w:ascii="Arial" w:hAnsi="Arial" w:cs="Arial"/>
          <w:color w:val="000000"/>
          <w:sz w:val="23"/>
          <w:szCs w:val="23"/>
          <w:lang w:val="en-GB"/>
        </w:rPr>
        <w:t>The</w:t>
      </w:r>
      <w:proofErr w:type="spellEnd"/>
      <w:r w:rsidRPr="0097785F">
        <w:rPr>
          <w:rFonts w:ascii="Arial" w:hAnsi="Arial" w:cs="Arial"/>
          <w:color w:val="000000"/>
          <w:sz w:val="23"/>
          <w:szCs w:val="23"/>
          <w:lang w:val="en-GB"/>
        </w:rPr>
        <w:t xml:space="preserve"> process of quality information, advice and guidance continues from the registration to the certification of its programmes. </w:t>
      </w:r>
    </w:p>
    <w:p w14:paraId="0AD6918C" w14:textId="77777777" w:rsidR="0097785F" w:rsidRPr="0097785F" w:rsidRDefault="0097785F" w:rsidP="0097785F">
      <w:pPr>
        <w:autoSpaceDE w:val="0"/>
        <w:autoSpaceDN w:val="0"/>
        <w:adjustRightInd w:val="0"/>
        <w:spacing w:after="0" w:line="240" w:lineRule="auto"/>
        <w:rPr>
          <w:rFonts w:ascii="Arial" w:hAnsi="Arial" w:cs="Arial"/>
          <w:color w:val="000000"/>
          <w:sz w:val="23"/>
          <w:szCs w:val="23"/>
          <w:lang w:val="en-GB"/>
        </w:rPr>
      </w:pPr>
    </w:p>
    <w:p w14:paraId="649A6CDE" w14:textId="77777777" w:rsidR="0097785F" w:rsidRPr="0097785F" w:rsidRDefault="0097785F" w:rsidP="0097785F">
      <w:pPr>
        <w:pStyle w:val="ListParagraph"/>
        <w:numPr>
          <w:ilvl w:val="0"/>
          <w:numId w:val="28"/>
        </w:numPr>
        <w:autoSpaceDE w:val="0"/>
        <w:autoSpaceDN w:val="0"/>
        <w:adjustRightInd w:val="0"/>
        <w:spacing w:after="51" w:line="240" w:lineRule="auto"/>
        <w:rPr>
          <w:rFonts w:ascii="Arial" w:hAnsi="Arial" w:cs="Arial"/>
          <w:color w:val="000000"/>
          <w:sz w:val="23"/>
          <w:szCs w:val="23"/>
          <w:lang w:val="en-GB"/>
        </w:rPr>
      </w:pPr>
      <w:r w:rsidRPr="0097785F">
        <w:rPr>
          <w:rFonts w:ascii="Arial" w:hAnsi="Arial" w:cs="Arial"/>
          <w:color w:val="000000"/>
          <w:sz w:val="23"/>
          <w:szCs w:val="23"/>
          <w:lang w:val="en-GB"/>
        </w:rPr>
        <w:t xml:space="preserve">Ensuring aspirations, skills and attributes of the learners in selection of the courses before registration. </w:t>
      </w:r>
    </w:p>
    <w:p w14:paraId="134F65A8" w14:textId="77777777" w:rsidR="0097785F" w:rsidRPr="0097785F" w:rsidRDefault="0097785F" w:rsidP="0097785F">
      <w:pPr>
        <w:pStyle w:val="ListParagraph"/>
        <w:numPr>
          <w:ilvl w:val="0"/>
          <w:numId w:val="28"/>
        </w:numPr>
        <w:autoSpaceDE w:val="0"/>
        <w:autoSpaceDN w:val="0"/>
        <w:adjustRightInd w:val="0"/>
        <w:spacing w:after="51" w:line="240" w:lineRule="auto"/>
        <w:rPr>
          <w:rFonts w:ascii="Arial" w:hAnsi="Arial" w:cs="Arial"/>
          <w:color w:val="000000"/>
          <w:sz w:val="23"/>
          <w:szCs w:val="23"/>
          <w:lang w:val="en-GB"/>
        </w:rPr>
      </w:pPr>
      <w:r w:rsidRPr="0097785F">
        <w:rPr>
          <w:rFonts w:ascii="Arial" w:hAnsi="Arial" w:cs="Arial"/>
          <w:color w:val="000000"/>
          <w:sz w:val="23"/>
          <w:szCs w:val="23"/>
          <w:lang w:val="en-GB"/>
        </w:rPr>
        <w:t xml:space="preserve">Registering learner with the correct timescale according to the awarding body requirements. </w:t>
      </w:r>
    </w:p>
    <w:p w14:paraId="67FB8BCF" w14:textId="77777777" w:rsidR="0097785F" w:rsidRPr="0097785F" w:rsidRDefault="0097785F" w:rsidP="0097785F">
      <w:pPr>
        <w:pStyle w:val="ListParagraph"/>
        <w:numPr>
          <w:ilvl w:val="0"/>
          <w:numId w:val="28"/>
        </w:numPr>
        <w:autoSpaceDE w:val="0"/>
        <w:autoSpaceDN w:val="0"/>
        <w:adjustRightInd w:val="0"/>
        <w:spacing w:after="51" w:line="240" w:lineRule="auto"/>
        <w:rPr>
          <w:rFonts w:ascii="Arial" w:hAnsi="Arial" w:cs="Arial"/>
          <w:color w:val="000000"/>
          <w:sz w:val="23"/>
          <w:szCs w:val="23"/>
          <w:lang w:val="en-GB"/>
        </w:rPr>
      </w:pPr>
      <w:r w:rsidRPr="0097785F">
        <w:rPr>
          <w:rFonts w:ascii="Arial" w:hAnsi="Arial" w:cs="Arial"/>
          <w:color w:val="000000"/>
          <w:sz w:val="23"/>
          <w:szCs w:val="23"/>
          <w:lang w:val="en-GB"/>
        </w:rPr>
        <w:t xml:space="preserve">Maintaining an accurate, up to date and auditable centre registration, achievement and certification records according to awarding body requirements. </w:t>
      </w:r>
    </w:p>
    <w:p w14:paraId="382F83BA" w14:textId="77777777" w:rsidR="0097785F" w:rsidRPr="0097785F" w:rsidRDefault="0097785F" w:rsidP="0097785F">
      <w:pPr>
        <w:pStyle w:val="ListParagraph"/>
        <w:numPr>
          <w:ilvl w:val="0"/>
          <w:numId w:val="28"/>
        </w:numPr>
        <w:autoSpaceDE w:val="0"/>
        <w:autoSpaceDN w:val="0"/>
        <w:adjustRightInd w:val="0"/>
        <w:spacing w:after="51" w:line="240" w:lineRule="auto"/>
        <w:rPr>
          <w:rFonts w:ascii="Arial" w:hAnsi="Arial" w:cs="Arial"/>
          <w:color w:val="000000"/>
          <w:sz w:val="23"/>
          <w:szCs w:val="23"/>
          <w:lang w:val="en-GB"/>
        </w:rPr>
      </w:pPr>
      <w:r w:rsidRPr="0097785F">
        <w:rPr>
          <w:rFonts w:ascii="Arial" w:hAnsi="Arial" w:cs="Arial"/>
          <w:color w:val="000000"/>
          <w:sz w:val="23"/>
          <w:szCs w:val="23"/>
          <w:lang w:val="en-GB"/>
        </w:rPr>
        <w:t xml:space="preserve">Claiming valid certification within the agreed time scales. </w:t>
      </w:r>
    </w:p>
    <w:p w14:paraId="11DD5642" w14:textId="77777777" w:rsidR="0097785F" w:rsidRPr="0097785F" w:rsidRDefault="0097785F" w:rsidP="0097785F">
      <w:pPr>
        <w:pStyle w:val="ListParagraph"/>
        <w:numPr>
          <w:ilvl w:val="0"/>
          <w:numId w:val="28"/>
        </w:numPr>
        <w:autoSpaceDE w:val="0"/>
        <w:autoSpaceDN w:val="0"/>
        <w:adjustRightInd w:val="0"/>
        <w:spacing w:after="51" w:line="240" w:lineRule="auto"/>
        <w:rPr>
          <w:rFonts w:ascii="Arial" w:hAnsi="Arial" w:cs="Arial"/>
          <w:color w:val="000000"/>
          <w:sz w:val="23"/>
          <w:szCs w:val="23"/>
          <w:lang w:val="en-GB"/>
        </w:rPr>
      </w:pPr>
      <w:r w:rsidRPr="0097785F">
        <w:rPr>
          <w:rFonts w:ascii="Arial" w:hAnsi="Arial" w:cs="Arial"/>
          <w:color w:val="000000"/>
          <w:sz w:val="23"/>
          <w:szCs w:val="23"/>
          <w:lang w:val="en-GB"/>
        </w:rPr>
        <w:t xml:space="preserve">Ensuring staffs’ knowledge about their roles and responsibilities on recruitment, registration and certification procedures. </w:t>
      </w:r>
    </w:p>
    <w:p w14:paraId="7342D3BA" w14:textId="77777777" w:rsidR="0097785F" w:rsidRPr="0097785F" w:rsidRDefault="0097785F" w:rsidP="0097785F">
      <w:pPr>
        <w:pStyle w:val="ListParagraph"/>
        <w:numPr>
          <w:ilvl w:val="0"/>
          <w:numId w:val="28"/>
        </w:numPr>
        <w:autoSpaceDE w:val="0"/>
        <w:autoSpaceDN w:val="0"/>
        <w:adjustRightInd w:val="0"/>
        <w:spacing w:after="51" w:line="240" w:lineRule="auto"/>
        <w:rPr>
          <w:rFonts w:ascii="Arial" w:hAnsi="Arial" w:cs="Arial"/>
          <w:color w:val="000000"/>
          <w:sz w:val="23"/>
          <w:szCs w:val="23"/>
          <w:lang w:val="en-GB"/>
        </w:rPr>
      </w:pPr>
      <w:r w:rsidRPr="0097785F">
        <w:rPr>
          <w:rFonts w:ascii="Arial" w:hAnsi="Arial" w:cs="Arial"/>
          <w:color w:val="000000"/>
          <w:sz w:val="23"/>
          <w:szCs w:val="23"/>
          <w:lang w:val="en-GB"/>
        </w:rPr>
        <w:t xml:space="preserve">Maintaining a secure, accurate and accessible audit trail to ensure that the registration and certification process for each learner can be tracked. </w:t>
      </w:r>
    </w:p>
    <w:p w14:paraId="65C177C9" w14:textId="77777777" w:rsidR="0097785F" w:rsidRPr="008C73F0" w:rsidRDefault="0097785F" w:rsidP="0097785F">
      <w:pPr>
        <w:pStyle w:val="ListParagraph"/>
        <w:numPr>
          <w:ilvl w:val="0"/>
          <w:numId w:val="28"/>
        </w:numPr>
        <w:autoSpaceDE w:val="0"/>
        <w:autoSpaceDN w:val="0"/>
        <w:adjustRightInd w:val="0"/>
        <w:spacing w:after="51" w:line="240" w:lineRule="auto"/>
        <w:rPr>
          <w:rFonts w:ascii="Arial" w:hAnsi="Arial" w:cs="Arial"/>
          <w:b/>
          <w:color w:val="000000"/>
          <w:sz w:val="23"/>
          <w:szCs w:val="23"/>
          <w:lang w:val="en-GB"/>
        </w:rPr>
      </w:pPr>
      <w:r w:rsidRPr="0097785F">
        <w:rPr>
          <w:rFonts w:ascii="Arial" w:hAnsi="Arial" w:cs="Arial"/>
          <w:color w:val="000000"/>
          <w:sz w:val="23"/>
          <w:szCs w:val="23"/>
          <w:lang w:val="en-GB"/>
        </w:rPr>
        <w:t xml:space="preserve">Ensuring accurate registration process by the </w:t>
      </w:r>
      <w:r w:rsidR="008C73F0" w:rsidRPr="008C73F0">
        <w:rPr>
          <w:rFonts w:ascii="Arial" w:hAnsi="Arial" w:cs="Arial"/>
          <w:b/>
          <w:color w:val="000000"/>
          <w:sz w:val="23"/>
          <w:szCs w:val="23"/>
          <w:lang w:val="en-GB"/>
        </w:rPr>
        <w:t>Quality Nominee and Examinations Officer.</w:t>
      </w:r>
      <w:r w:rsidRPr="008C73F0">
        <w:rPr>
          <w:rFonts w:ascii="Arial" w:hAnsi="Arial" w:cs="Arial"/>
          <w:b/>
          <w:color w:val="000000"/>
          <w:sz w:val="23"/>
          <w:szCs w:val="23"/>
          <w:lang w:val="en-GB"/>
        </w:rPr>
        <w:t xml:space="preserve"> </w:t>
      </w:r>
    </w:p>
    <w:p w14:paraId="4A1D458B" w14:textId="77777777" w:rsidR="0097785F" w:rsidRPr="008C73F0" w:rsidRDefault="0097785F" w:rsidP="0097785F">
      <w:pPr>
        <w:autoSpaceDE w:val="0"/>
        <w:autoSpaceDN w:val="0"/>
        <w:adjustRightInd w:val="0"/>
        <w:spacing w:after="51" w:line="240" w:lineRule="auto"/>
        <w:rPr>
          <w:rFonts w:ascii="Arial" w:hAnsi="Arial" w:cs="Arial"/>
          <w:b/>
          <w:color w:val="000000"/>
          <w:sz w:val="21"/>
          <w:szCs w:val="21"/>
          <w:lang w:val="en-GB"/>
        </w:rPr>
      </w:pPr>
    </w:p>
    <w:p w14:paraId="6001B212" w14:textId="77777777" w:rsidR="0097785F" w:rsidRPr="0097785F" w:rsidRDefault="0097785F" w:rsidP="0097785F">
      <w:pPr>
        <w:autoSpaceDE w:val="0"/>
        <w:autoSpaceDN w:val="0"/>
        <w:adjustRightInd w:val="0"/>
        <w:spacing w:after="51" w:line="240" w:lineRule="auto"/>
        <w:rPr>
          <w:rFonts w:ascii="Arial" w:hAnsi="Arial" w:cs="Arial"/>
          <w:color w:val="000000"/>
          <w:sz w:val="23"/>
          <w:szCs w:val="23"/>
          <w:lang w:val="en-GB"/>
        </w:rPr>
      </w:pPr>
      <w:r w:rsidRPr="0097785F">
        <w:rPr>
          <w:rFonts w:ascii="Arial" w:hAnsi="Arial" w:cs="Arial"/>
          <w:color w:val="000000"/>
          <w:sz w:val="21"/>
          <w:szCs w:val="21"/>
          <w:lang w:val="en-GB"/>
        </w:rPr>
        <w:t xml:space="preserve">3. </w:t>
      </w:r>
      <w:r w:rsidRPr="0097785F">
        <w:rPr>
          <w:rFonts w:ascii="Arial" w:hAnsi="Arial" w:cs="Arial"/>
          <w:b/>
          <w:bCs/>
          <w:color w:val="000000"/>
          <w:sz w:val="23"/>
          <w:szCs w:val="23"/>
          <w:lang w:val="en-GB"/>
        </w:rPr>
        <w:t xml:space="preserve">Practice: </w:t>
      </w:r>
    </w:p>
    <w:p w14:paraId="3C194ECE" w14:textId="77777777" w:rsidR="0097785F" w:rsidRPr="0097785F" w:rsidRDefault="0097785F" w:rsidP="0097785F">
      <w:pPr>
        <w:pStyle w:val="ListParagraph"/>
        <w:numPr>
          <w:ilvl w:val="0"/>
          <w:numId w:val="28"/>
        </w:numPr>
        <w:autoSpaceDE w:val="0"/>
        <w:autoSpaceDN w:val="0"/>
        <w:adjustRightInd w:val="0"/>
        <w:spacing w:after="51" w:line="240" w:lineRule="auto"/>
        <w:rPr>
          <w:rFonts w:ascii="Arial" w:hAnsi="Arial" w:cs="Arial"/>
          <w:color w:val="000000"/>
          <w:sz w:val="23"/>
          <w:szCs w:val="23"/>
          <w:lang w:val="en-GB"/>
        </w:rPr>
      </w:pPr>
      <w:r>
        <w:rPr>
          <w:rFonts w:ascii="Arial" w:hAnsi="Arial" w:cs="Arial"/>
          <w:color w:val="000000"/>
          <w:sz w:val="23"/>
          <w:szCs w:val="23"/>
          <w:lang w:val="en-GB"/>
        </w:rPr>
        <w:t>All programme</w:t>
      </w:r>
      <w:r w:rsidRPr="0097785F">
        <w:rPr>
          <w:rFonts w:ascii="Arial" w:hAnsi="Arial" w:cs="Arial"/>
          <w:color w:val="000000"/>
          <w:sz w:val="23"/>
          <w:szCs w:val="23"/>
          <w:lang w:val="en-GB"/>
        </w:rPr>
        <w:t xml:space="preserve"> related information will be provided to the learners and advice and guidance will be provided to them if needed. </w:t>
      </w:r>
    </w:p>
    <w:p w14:paraId="31F10EC0" w14:textId="77777777" w:rsidR="0097785F" w:rsidRPr="00F14A07" w:rsidRDefault="0097785F" w:rsidP="0097785F">
      <w:pPr>
        <w:pStyle w:val="ListParagraph"/>
        <w:numPr>
          <w:ilvl w:val="0"/>
          <w:numId w:val="28"/>
        </w:numPr>
        <w:autoSpaceDE w:val="0"/>
        <w:autoSpaceDN w:val="0"/>
        <w:adjustRightInd w:val="0"/>
        <w:spacing w:after="51" w:line="240" w:lineRule="auto"/>
        <w:rPr>
          <w:rFonts w:ascii="Arial" w:hAnsi="Arial" w:cs="Arial"/>
          <w:color w:val="000000"/>
          <w:sz w:val="23"/>
          <w:szCs w:val="23"/>
          <w:highlight w:val="yellow"/>
          <w:lang w:val="en-GB"/>
        </w:rPr>
      </w:pPr>
      <w:r w:rsidRPr="0097785F">
        <w:rPr>
          <w:rFonts w:ascii="Arial" w:hAnsi="Arial" w:cs="Arial"/>
          <w:color w:val="000000"/>
          <w:sz w:val="23"/>
          <w:szCs w:val="23"/>
          <w:lang w:val="en-GB"/>
        </w:rPr>
        <w:t xml:space="preserve">As a part of advice and guidance process, quality control team will guide the learners to get information as much as possible from student hand book or from website so that the learner will know the outlines of the course, entry requirements, progression route to further education and the career advice and guidance. </w:t>
      </w:r>
      <w:r w:rsidR="00C9333B" w:rsidRPr="00F14A07">
        <w:rPr>
          <w:rFonts w:ascii="Arial" w:hAnsi="Arial" w:cs="Arial"/>
          <w:color w:val="000000"/>
          <w:sz w:val="23"/>
          <w:szCs w:val="23"/>
          <w:highlight w:val="yellow"/>
          <w:lang w:val="en-GB"/>
        </w:rPr>
        <w:t xml:space="preserve">( Open days and </w:t>
      </w:r>
      <w:r w:rsidR="00F14A07" w:rsidRPr="00F14A07">
        <w:rPr>
          <w:rFonts w:ascii="Arial" w:hAnsi="Arial" w:cs="Arial"/>
          <w:color w:val="000000"/>
          <w:sz w:val="23"/>
          <w:szCs w:val="23"/>
          <w:highlight w:val="yellow"/>
          <w:lang w:val="en-GB"/>
        </w:rPr>
        <w:t>Induction week across all schools). Students’ guides and website are updated on a regular basis)</w:t>
      </w:r>
    </w:p>
    <w:p w14:paraId="07CFB465" w14:textId="77777777" w:rsidR="0097785F" w:rsidRPr="0097785F" w:rsidRDefault="00CA3759" w:rsidP="0097785F">
      <w:pPr>
        <w:pStyle w:val="ListParagraph"/>
        <w:numPr>
          <w:ilvl w:val="0"/>
          <w:numId w:val="28"/>
        </w:numPr>
        <w:autoSpaceDE w:val="0"/>
        <w:autoSpaceDN w:val="0"/>
        <w:adjustRightInd w:val="0"/>
        <w:spacing w:after="51" w:line="240" w:lineRule="auto"/>
        <w:rPr>
          <w:rFonts w:ascii="Arial" w:hAnsi="Arial" w:cs="Arial"/>
          <w:color w:val="000000"/>
          <w:sz w:val="23"/>
          <w:szCs w:val="23"/>
          <w:lang w:val="en-GB"/>
        </w:rPr>
      </w:pPr>
      <w:r w:rsidRPr="00CA3759">
        <w:rPr>
          <w:rFonts w:ascii="Arial" w:hAnsi="Arial" w:cs="Arial"/>
          <w:color w:val="000000"/>
          <w:sz w:val="23"/>
          <w:szCs w:val="23"/>
          <w:highlight w:val="yellow"/>
          <w:lang w:val="en-GB"/>
        </w:rPr>
        <w:t>A General Assembly for new students is organized every year, when students are introduced to the  mission and vision of the university , being addressed by the University President, Deans of schools and Directors of Industries outreach and Pearson Quality Assurance Office.</w:t>
      </w:r>
      <w:r>
        <w:rPr>
          <w:rFonts w:ascii="Arial" w:hAnsi="Arial" w:cs="Arial"/>
          <w:color w:val="000000"/>
          <w:sz w:val="23"/>
          <w:szCs w:val="23"/>
          <w:lang w:val="en-GB"/>
        </w:rPr>
        <w:t xml:space="preserve"> </w:t>
      </w:r>
      <w:r w:rsidR="0097785F" w:rsidRPr="0097785F">
        <w:rPr>
          <w:rFonts w:ascii="Arial" w:hAnsi="Arial" w:cs="Arial"/>
          <w:color w:val="000000"/>
          <w:sz w:val="23"/>
          <w:szCs w:val="23"/>
          <w:lang w:val="en-GB"/>
        </w:rPr>
        <w:t>An inducti</w:t>
      </w:r>
      <w:r>
        <w:rPr>
          <w:rFonts w:ascii="Arial" w:hAnsi="Arial" w:cs="Arial"/>
          <w:color w:val="000000"/>
          <w:sz w:val="23"/>
          <w:szCs w:val="23"/>
          <w:lang w:val="en-GB"/>
        </w:rPr>
        <w:t>on period will be provided for a</w:t>
      </w:r>
      <w:r w:rsidR="0097785F" w:rsidRPr="0097785F">
        <w:rPr>
          <w:rFonts w:ascii="Arial" w:hAnsi="Arial" w:cs="Arial"/>
          <w:color w:val="000000"/>
          <w:sz w:val="23"/>
          <w:szCs w:val="23"/>
          <w:lang w:val="en-GB"/>
        </w:rPr>
        <w:t xml:space="preserve">ll new learners which will include; a programme overview; explain the registration and certification process; outline internal and external assessment; outline key dates relating to assessment; outline learners responsibilities and rights (independent learning, appeals procedure, plagiarism, malpractice). </w:t>
      </w:r>
    </w:p>
    <w:p w14:paraId="46483599" w14:textId="77777777" w:rsidR="0097785F" w:rsidRPr="0097785F" w:rsidRDefault="0097785F" w:rsidP="00B876F5">
      <w:pPr>
        <w:pStyle w:val="ListParagraph"/>
        <w:numPr>
          <w:ilvl w:val="0"/>
          <w:numId w:val="28"/>
        </w:numPr>
        <w:autoSpaceDE w:val="0"/>
        <w:autoSpaceDN w:val="0"/>
        <w:adjustRightInd w:val="0"/>
        <w:spacing w:after="51" w:line="240" w:lineRule="auto"/>
        <w:rPr>
          <w:rFonts w:ascii="Arial" w:hAnsi="Arial" w:cs="Arial"/>
          <w:color w:val="000000"/>
          <w:sz w:val="23"/>
          <w:szCs w:val="23"/>
          <w:lang w:val="en-GB"/>
        </w:rPr>
      </w:pPr>
      <w:r w:rsidRPr="0097785F">
        <w:rPr>
          <w:rFonts w:ascii="Arial" w:hAnsi="Arial" w:cs="Arial"/>
          <w:color w:val="000000"/>
          <w:sz w:val="23"/>
          <w:szCs w:val="23"/>
          <w:lang w:val="en-GB"/>
        </w:rPr>
        <w:t xml:space="preserve">As we are working for advanced learner loan, all learners ID must be checked. Passport </w:t>
      </w:r>
      <w:r w:rsidR="00B876F5">
        <w:rPr>
          <w:rFonts w:ascii="Arial" w:hAnsi="Arial" w:cs="Arial"/>
          <w:color w:val="000000"/>
          <w:sz w:val="23"/>
          <w:szCs w:val="23"/>
          <w:lang w:val="en-GB"/>
        </w:rPr>
        <w:t>or National Identification Card are</w:t>
      </w:r>
      <w:r w:rsidRPr="0097785F">
        <w:rPr>
          <w:rFonts w:ascii="Arial" w:hAnsi="Arial" w:cs="Arial"/>
          <w:color w:val="000000"/>
          <w:sz w:val="23"/>
          <w:szCs w:val="23"/>
          <w:lang w:val="en-GB"/>
        </w:rPr>
        <w:t xml:space="preserve"> the main and valid form</w:t>
      </w:r>
      <w:r w:rsidR="00B876F5">
        <w:rPr>
          <w:rFonts w:ascii="Arial" w:hAnsi="Arial" w:cs="Arial"/>
          <w:color w:val="000000"/>
          <w:sz w:val="23"/>
          <w:szCs w:val="23"/>
          <w:lang w:val="en-GB"/>
        </w:rPr>
        <w:t>s</w:t>
      </w:r>
      <w:r w:rsidRPr="0097785F">
        <w:rPr>
          <w:rFonts w:ascii="Arial" w:hAnsi="Arial" w:cs="Arial"/>
          <w:color w:val="000000"/>
          <w:sz w:val="23"/>
          <w:szCs w:val="23"/>
          <w:lang w:val="en-GB"/>
        </w:rPr>
        <w:t xml:space="preserve"> of identification. For the proof of address, a utility bill (not more than 3 months) or an official letter from the local authority including </w:t>
      </w:r>
      <w:r w:rsidR="00B876F5">
        <w:rPr>
          <w:rFonts w:ascii="Arial" w:hAnsi="Arial" w:cs="Arial"/>
          <w:color w:val="000000"/>
          <w:sz w:val="23"/>
          <w:szCs w:val="23"/>
          <w:lang w:val="en-GB"/>
        </w:rPr>
        <w:t xml:space="preserve">Municipality local council </w:t>
      </w:r>
      <w:r w:rsidRPr="0097785F">
        <w:rPr>
          <w:rFonts w:ascii="Arial" w:hAnsi="Arial" w:cs="Arial"/>
          <w:color w:val="000000"/>
          <w:sz w:val="23"/>
          <w:szCs w:val="23"/>
          <w:lang w:val="en-GB"/>
        </w:rPr>
        <w:t xml:space="preserve">confirming learner name </w:t>
      </w:r>
      <w:r w:rsidRPr="0097785F">
        <w:rPr>
          <w:rFonts w:ascii="Arial" w:hAnsi="Arial" w:cs="Arial"/>
          <w:color w:val="000000"/>
          <w:sz w:val="23"/>
          <w:szCs w:val="23"/>
          <w:lang w:val="en-GB"/>
        </w:rPr>
        <w:lastRenderedPageBreak/>
        <w:t xml:space="preserve">and address will be accepted. A copy of national </w:t>
      </w:r>
      <w:r w:rsidR="00B876F5">
        <w:rPr>
          <w:rFonts w:ascii="Arial" w:hAnsi="Arial" w:cs="Arial"/>
          <w:color w:val="000000"/>
          <w:sz w:val="23"/>
          <w:szCs w:val="23"/>
          <w:lang w:val="en-GB"/>
        </w:rPr>
        <w:t>identification</w:t>
      </w:r>
      <w:r w:rsidRPr="0097785F">
        <w:rPr>
          <w:rFonts w:ascii="Arial" w:hAnsi="Arial" w:cs="Arial"/>
          <w:color w:val="000000"/>
          <w:sz w:val="23"/>
          <w:szCs w:val="23"/>
          <w:lang w:val="en-GB"/>
        </w:rPr>
        <w:t xml:space="preserve"> number needs to be submitted as well. </w:t>
      </w:r>
    </w:p>
    <w:p w14:paraId="5B3CFD2E" w14:textId="77777777" w:rsidR="0097785F" w:rsidRPr="0097785F" w:rsidRDefault="0097785F" w:rsidP="0097785F">
      <w:pPr>
        <w:pStyle w:val="ListParagraph"/>
        <w:numPr>
          <w:ilvl w:val="0"/>
          <w:numId w:val="28"/>
        </w:numPr>
        <w:autoSpaceDE w:val="0"/>
        <w:autoSpaceDN w:val="0"/>
        <w:adjustRightInd w:val="0"/>
        <w:spacing w:after="51" w:line="240" w:lineRule="auto"/>
        <w:rPr>
          <w:rFonts w:ascii="Arial" w:hAnsi="Arial" w:cs="Arial"/>
          <w:color w:val="000000"/>
          <w:sz w:val="23"/>
          <w:szCs w:val="23"/>
          <w:lang w:val="en-GB"/>
        </w:rPr>
      </w:pPr>
      <w:r w:rsidRPr="0097785F">
        <w:rPr>
          <w:rFonts w:ascii="Arial" w:hAnsi="Arial" w:cs="Arial"/>
          <w:color w:val="000000"/>
          <w:sz w:val="23"/>
          <w:szCs w:val="23"/>
          <w:lang w:val="en-GB"/>
        </w:rPr>
        <w:t xml:space="preserve">The </w:t>
      </w:r>
      <w:r w:rsidRPr="00AF2BCE">
        <w:rPr>
          <w:rFonts w:ascii="Arial" w:hAnsi="Arial" w:cs="Arial"/>
          <w:b/>
          <w:color w:val="000000"/>
          <w:sz w:val="23"/>
          <w:szCs w:val="23"/>
          <w:lang w:val="en-GB"/>
        </w:rPr>
        <w:t>Quality Nominee</w:t>
      </w:r>
      <w:r w:rsidRPr="0097785F">
        <w:rPr>
          <w:rFonts w:ascii="Arial" w:hAnsi="Arial" w:cs="Arial"/>
          <w:color w:val="000000"/>
          <w:sz w:val="23"/>
          <w:szCs w:val="23"/>
          <w:lang w:val="en-GB"/>
        </w:rPr>
        <w:t xml:space="preserve"> </w:t>
      </w:r>
      <w:r w:rsidR="003B2B01">
        <w:rPr>
          <w:rFonts w:ascii="Arial" w:hAnsi="Arial" w:cs="Arial"/>
          <w:color w:val="000000"/>
          <w:sz w:val="23"/>
          <w:szCs w:val="23"/>
          <w:lang w:val="en-GB"/>
        </w:rPr>
        <w:t xml:space="preserve"> </w:t>
      </w:r>
      <w:r w:rsidR="003B2B01" w:rsidRPr="003B2B01">
        <w:rPr>
          <w:rFonts w:ascii="Arial" w:hAnsi="Arial" w:cs="Arial"/>
          <w:b/>
          <w:color w:val="000000"/>
          <w:sz w:val="23"/>
          <w:szCs w:val="23"/>
          <w:lang w:val="en-GB"/>
        </w:rPr>
        <w:t>and the International Registration Officer/s</w:t>
      </w:r>
      <w:r w:rsidR="003B2B01">
        <w:rPr>
          <w:rFonts w:ascii="Arial" w:hAnsi="Arial" w:cs="Arial"/>
          <w:color w:val="000000"/>
          <w:sz w:val="23"/>
          <w:szCs w:val="23"/>
          <w:lang w:val="en-GB"/>
        </w:rPr>
        <w:t xml:space="preserve"> </w:t>
      </w:r>
      <w:r w:rsidRPr="0097785F">
        <w:rPr>
          <w:rFonts w:ascii="Arial" w:hAnsi="Arial" w:cs="Arial"/>
          <w:color w:val="000000"/>
          <w:sz w:val="23"/>
          <w:szCs w:val="23"/>
          <w:lang w:val="en-GB"/>
        </w:rPr>
        <w:t xml:space="preserve">will liaise with tutors and assessors and ensure that a robust system of registration is in place. The system will ensure that all learners are registered within Pearson’s requirements. The system will provide a mechanism for checking the accuracy of learner registrations. </w:t>
      </w:r>
    </w:p>
    <w:p w14:paraId="4DC9BC4E" w14:textId="77777777" w:rsidR="0097785F" w:rsidRPr="0097785F" w:rsidRDefault="0097785F" w:rsidP="0097785F">
      <w:pPr>
        <w:pStyle w:val="ListParagraph"/>
        <w:numPr>
          <w:ilvl w:val="0"/>
          <w:numId w:val="28"/>
        </w:numPr>
        <w:autoSpaceDE w:val="0"/>
        <w:autoSpaceDN w:val="0"/>
        <w:adjustRightInd w:val="0"/>
        <w:spacing w:after="51" w:line="240" w:lineRule="auto"/>
        <w:rPr>
          <w:rFonts w:ascii="Arial" w:hAnsi="Arial" w:cs="Arial"/>
          <w:color w:val="000000"/>
          <w:sz w:val="23"/>
          <w:szCs w:val="23"/>
          <w:lang w:val="en-GB"/>
        </w:rPr>
      </w:pPr>
      <w:r w:rsidRPr="0097785F">
        <w:rPr>
          <w:rFonts w:ascii="Arial" w:hAnsi="Arial" w:cs="Arial"/>
          <w:color w:val="000000"/>
          <w:sz w:val="23"/>
          <w:szCs w:val="23"/>
          <w:lang w:val="en-GB"/>
        </w:rPr>
        <w:t xml:space="preserve">The </w:t>
      </w:r>
      <w:r w:rsidRPr="00A77E12">
        <w:rPr>
          <w:rFonts w:ascii="Arial" w:hAnsi="Arial" w:cs="Arial"/>
          <w:b/>
          <w:color w:val="000000"/>
          <w:sz w:val="23"/>
          <w:szCs w:val="23"/>
          <w:lang w:val="en-GB"/>
        </w:rPr>
        <w:t>Quality Nominee</w:t>
      </w:r>
      <w:r w:rsidRPr="0097785F">
        <w:rPr>
          <w:rFonts w:ascii="Arial" w:hAnsi="Arial" w:cs="Arial"/>
          <w:color w:val="000000"/>
          <w:sz w:val="23"/>
          <w:szCs w:val="23"/>
          <w:lang w:val="en-GB"/>
        </w:rPr>
        <w:t xml:space="preserve"> </w:t>
      </w:r>
      <w:r w:rsidR="003B2B01" w:rsidRPr="003B2B01">
        <w:rPr>
          <w:rFonts w:ascii="Arial" w:hAnsi="Arial" w:cs="Arial"/>
          <w:b/>
          <w:color w:val="000000"/>
          <w:sz w:val="23"/>
          <w:szCs w:val="23"/>
          <w:lang w:val="en-GB"/>
        </w:rPr>
        <w:t>and the International Registration Officer/s</w:t>
      </w:r>
      <w:r w:rsidR="003B2B01">
        <w:rPr>
          <w:rFonts w:ascii="Arial" w:hAnsi="Arial" w:cs="Arial"/>
          <w:color w:val="000000"/>
          <w:sz w:val="23"/>
          <w:szCs w:val="23"/>
          <w:lang w:val="en-GB"/>
        </w:rPr>
        <w:t xml:space="preserve"> </w:t>
      </w:r>
      <w:r w:rsidRPr="0097785F">
        <w:rPr>
          <w:rFonts w:ascii="Arial" w:hAnsi="Arial" w:cs="Arial"/>
          <w:color w:val="000000"/>
          <w:sz w:val="23"/>
          <w:szCs w:val="23"/>
          <w:lang w:val="en-GB"/>
        </w:rPr>
        <w:t xml:space="preserve">will ensure that all learners are aware of their registration status and that withdrawal, transfers or changes to any learners’ details are kept up-to-date on centre systems and that Pearson has been notified. </w:t>
      </w:r>
    </w:p>
    <w:p w14:paraId="4F49DA12" w14:textId="77777777" w:rsidR="0097785F" w:rsidRPr="0097785F" w:rsidRDefault="0097785F" w:rsidP="00B876F5">
      <w:pPr>
        <w:pStyle w:val="ListParagraph"/>
        <w:numPr>
          <w:ilvl w:val="0"/>
          <w:numId w:val="28"/>
        </w:numPr>
        <w:autoSpaceDE w:val="0"/>
        <w:autoSpaceDN w:val="0"/>
        <w:adjustRightInd w:val="0"/>
        <w:spacing w:after="51" w:line="240" w:lineRule="auto"/>
        <w:rPr>
          <w:rFonts w:ascii="Arial" w:hAnsi="Arial" w:cs="Arial"/>
          <w:color w:val="000000"/>
          <w:sz w:val="23"/>
          <w:szCs w:val="23"/>
          <w:lang w:val="en-GB"/>
        </w:rPr>
      </w:pPr>
      <w:r w:rsidRPr="003B2B01">
        <w:rPr>
          <w:rFonts w:ascii="Arial" w:hAnsi="Arial" w:cs="Arial"/>
          <w:b/>
          <w:color w:val="000000"/>
          <w:sz w:val="23"/>
          <w:szCs w:val="23"/>
          <w:lang w:val="en-GB"/>
        </w:rPr>
        <w:t xml:space="preserve">The </w:t>
      </w:r>
      <w:r w:rsidR="008C73F0" w:rsidRPr="003B2B01">
        <w:rPr>
          <w:rFonts w:ascii="Arial" w:hAnsi="Arial" w:cs="Arial"/>
          <w:b/>
          <w:color w:val="000000"/>
          <w:sz w:val="23"/>
          <w:szCs w:val="23"/>
          <w:lang w:val="en-GB"/>
        </w:rPr>
        <w:t>Q</w:t>
      </w:r>
      <w:r w:rsidRPr="003B2B01">
        <w:rPr>
          <w:rFonts w:ascii="Arial" w:hAnsi="Arial" w:cs="Arial"/>
          <w:b/>
          <w:color w:val="000000"/>
          <w:sz w:val="23"/>
          <w:szCs w:val="23"/>
          <w:lang w:val="en-GB"/>
        </w:rPr>
        <w:t xml:space="preserve">uality </w:t>
      </w:r>
      <w:r w:rsidR="00AF2BCE" w:rsidRPr="003B2B01">
        <w:rPr>
          <w:rFonts w:ascii="Arial" w:hAnsi="Arial" w:cs="Arial"/>
          <w:b/>
          <w:color w:val="000000"/>
          <w:sz w:val="23"/>
          <w:szCs w:val="23"/>
          <w:lang w:val="en-GB"/>
        </w:rPr>
        <w:t>N</w:t>
      </w:r>
      <w:r w:rsidRPr="003B2B01">
        <w:rPr>
          <w:rFonts w:ascii="Arial" w:hAnsi="Arial" w:cs="Arial"/>
          <w:b/>
          <w:color w:val="000000"/>
          <w:sz w:val="23"/>
          <w:szCs w:val="23"/>
          <w:lang w:val="en-GB"/>
        </w:rPr>
        <w:t>ominee</w:t>
      </w:r>
      <w:r w:rsidRPr="0097785F">
        <w:rPr>
          <w:rFonts w:ascii="Arial" w:hAnsi="Arial" w:cs="Arial"/>
          <w:color w:val="000000"/>
          <w:sz w:val="23"/>
          <w:szCs w:val="23"/>
          <w:lang w:val="en-GB"/>
        </w:rPr>
        <w:t xml:space="preserve"> </w:t>
      </w:r>
      <w:r w:rsidR="003B2B01">
        <w:rPr>
          <w:rFonts w:ascii="Arial" w:hAnsi="Arial" w:cs="Arial"/>
          <w:color w:val="000000"/>
          <w:sz w:val="23"/>
          <w:szCs w:val="23"/>
          <w:lang w:val="en-GB"/>
        </w:rPr>
        <w:t xml:space="preserve"> </w:t>
      </w:r>
      <w:r w:rsidR="003B2B01" w:rsidRPr="003B2B01">
        <w:rPr>
          <w:rFonts w:ascii="Arial" w:hAnsi="Arial" w:cs="Arial"/>
          <w:b/>
          <w:color w:val="000000"/>
          <w:sz w:val="23"/>
          <w:szCs w:val="23"/>
          <w:lang w:val="en-GB"/>
        </w:rPr>
        <w:t>and the International Registration Officer/s</w:t>
      </w:r>
      <w:r w:rsidR="003B2B01">
        <w:rPr>
          <w:rFonts w:ascii="Arial" w:hAnsi="Arial" w:cs="Arial"/>
          <w:color w:val="000000"/>
          <w:sz w:val="23"/>
          <w:szCs w:val="23"/>
          <w:lang w:val="en-GB"/>
        </w:rPr>
        <w:t xml:space="preserve"> </w:t>
      </w:r>
      <w:r w:rsidRPr="0097785F">
        <w:rPr>
          <w:rFonts w:ascii="Arial" w:hAnsi="Arial" w:cs="Arial"/>
          <w:color w:val="000000"/>
          <w:sz w:val="23"/>
          <w:szCs w:val="23"/>
          <w:lang w:val="en-GB"/>
        </w:rPr>
        <w:t xml:space="preserve">will ensure that all learners registered and inducted on to courses will be familiar with the </w:t>
      </w:r>
      <w:r w:rsidR="00B876F5">
        <w:rPr>
          <w:rFonts w:ascii="Arial" w:hAnsi="Arial" w:cs="Arial"/>
          <w:color w:val="000000"/>
          <w:sz w:val="23"/>
          <w:szCs w:val="23"/>
          <w:lang w:val="en-GB"/>
        </w:rPr>
        <w:t>university</w:t>
      </w:r>
      <w:r w:rsidRPr="0097785F">
        <w:rPr>
          <w:rFonts w:ascii="Arial" w:hAnsi="Arial" w:cs="Arial"/>
          <w:color w:val="000000"/>
          <w:sz w:val="23"/>
          <w:szCs w:val="23"/>
          <w:lang w:val="en-GB"/>
        </w:rPr>
        <w:t xml:space="preserve">’s policies related to mal practices, appeals, internal verification and assessment along with the policy on reasonable adjustment and special consideration. </w:t>
      </w:r>
    </w:p>
    <w:p w14:paraId="5F3FC74B" w14:textId="77777777" w:rsidR="0097785F" w:rsidRPr="0097785F" w:rsidRDefault="0097785F" w:rsidP="00B876F5">
      <w:pPr>
        <w:pStyle w:val="ListParagraph"/>
        <w:numPr>
          <w:ilvl w:val="0"/>
          <w:numId w:val="28"/>
        </w:numPr>
        <w:autoSpaceDE w:val="0"/>
        <w:autoSpaceDN w:val="0"/>
        <w:adjustRightInd w:val="0"/>
        <w:spacing w:after="51" w:line="240" w:lineRule="auto"/>
        <w:rPr>
          <w:rFonts w:ascii="Arial" w:hAnsi="Arial" w:cs="Arial"/>
          <w:color w:val="000000"/>
          <w:sz w:val="23"/>
          <w:szCs w:val="23"/>
          <w:lang w:val="en-GB"/>
        </w:rPr>
      </w:pPr>
      <w:r w:rsidRPr="0097785F">
        <w:rPr>
          <w:rFonts w:ascii="Arial" w:hAnsi="Arial" w:cs="Arial"/>
          <w:color w:val="000000"/>
          <w:sz w:val="23"/>
          <w:szCs w:val="23"/>
          <w:lang w:val="en-GB"/>
        </w:rPr>
        <w:t>Tutors and assessors are responsible for the safe storage and accurate management of a</w:t>
      </w:r>
      <w:r w:rsidR="00A6256F">
        <w:rPr>
          <w:rFonts w:ascii="Arial" w:hAnsi="Arial" w:cs="Arial"/>
          <w:color w:val="000000"/>
          <w:sz w:val="23"/>
          <w:szCs w:val="23"/>
          <w:lang w:val="en-GB"/>
        </w:rPr>
        <w:t>ssessment and achievement data, and delivering  student work and all related  records to the Quality Assurance UNIT/Verification Room where a</w:t>
      </w:r>
      <w:r w:rsidRPr="0097785F">
        <w:rPr>
          <w:rFonts w:ascii="Arial" w:hAnsi="Arial" w:cs="Arial"/>
          <w:color w:val="000000"/>
          <w:sz w:val="23"/>
          <w:szCs w:val="23"/>
          <w:lang w:val="en-GB"/>
        </w:rPr>
        <w:t>ll records need to be stor</w:t>
      </w:r>
      <w:r w:rsidR="00A6256F">
        <w:rPr>
          <w:rFonts w:ascii="Arial" w:hAnsi="Arial" w:cs="Arial"/>
          <w:color w:val="000000"/>
          <w:sz w:val="23"/>
          <w:szCs w:val="23"/>
          <w:lang w:val="en-GB"/>
        </w:rPr>
        <w:t xml:space="preserve">ed safely and securely for </w:t>
      </w:r>
      <w:r w:rsidR="00A6256F" w:rsidRPr="00A6256F">
        <w:rPr>
          <w:rFonts w:ascii="Arial" w:hAnsi="Arial" w:cs="Arial"/>
          <w:b/>
          <w:color w:val="000000"/>
          <w:sz w:val="23"/>
          <w:szCs w:val="23"/>
          <w:lang w:val="en-GB"/>
        </w:rPr>
        <w:t>12 weeks</w:t>
      </w:r>
      <w:r w:rsidR="00A6256F">
        <w:rPr>
          <w:rFonts w:ascii="Arial" w:hAnsi="Arial" w:cs="Arial"/>
          <w:color w:val="000000"/>
          <w:sz w:val="23"/>
          <w:szCs w:val="23"/>
          <w:lang w:val="en-GB"/>
        </w:rPr>
        <w:t xml:space="preserve"> </w:t>
      </w:r>
      <w:r w:rsidRPr="0097785F">
        <w:rPr>
          <w:rFonts w:ascii="Arial" w:hAnsi="Arial" w:cs="Arial"/>
          <w:color w:val="000000"/>
          <w:sz w:val="23"/>
          <w:szCs w:val="23"/>
          <w:lang w:val="en-GB"/>
        </w:rPr>
        <w:t xml:space="preserve"> post certification. </w:t>
      </w:r>
    </w:p>
    <w:p w14:paraId="2CCD7186" w14:textId="77777777" w:rsidR="0097785F" w:rsidRDefault="0097785F" w:rsidP="00B876F5">
      <w:pPr>
        <w:pStyle w:val="ListParagraph"/>
        <w:numPr>
          <w:ilvl w:val="0"/>
          <w:numId w:val="28"/>
        </w:numPr>
        <w:autoSpaceDE w:val="0"/>
        <w:autoSpaceDN w:val="0"/>
        <w:adjustRightInd w:val="0"/>
        <w:spacing w:after="51" w:line="240" w:lineRule="auto"/>
        <w:rPr>
          <w:rFonts w:ascii="Arial" w:hAnsi="Arial" w:cs="Arial"/>
          <w:color w:val="000000"/>
          <w:sz w:val="23"/>
          <w:szCs w:val="23"/>
          <w:lang w:val="en-GB"/>
        </w:rPr>
      </w:pPr>
      <w:r w:rsidRPr="0097785F">
        <w:rPr>
          <w:rFonts w:ascii="Arial" w:hAnsi="Arial" w:cs="Arial"/>
          <w:color w:val="000000"/>
          <w:sz w:val="23"/>
          <w:szCs w:val="23"/>
          <w:lang w:val="en-GB"/>
        </w:rPr>
        <w:t xml:space="preserve">Tutors and assessors need to pass all records of learner achievement to the </w:t>
      </w:r>
      <w:r w:rsidR="00B876F5">
        <w:rPr>
          <w:rFonts w:ascii="Arial" w:hAnsi="Arial" w:cs="Arial"/>
          <w:color w:val="000000"/>
          <w:sz w:val="23"/>
          <w:szCs w:val="23"/>
          <w:lang w:val="en-GB"/>
        </w:rPr>
        <w:t>examination officer after being approved by the QN</w:t>
      </w:r>
      <w:r w:rsidRPr="0097785F">
        <w:rPr>
          <w:rFonts w:ascii="Arial" w:hAnsi="Arial" w:cs="Arial"/>
          <w:color w:val="000000"/>
          <w:sz w:val="23"/>
          <w:szCs w:val="23"/>
          <w:lang w:val="en-GB"/>
        </w:rPr>
        <w:t xml:space="preserve"> to ensure that certification claims can be made and internal records are updated accordingly. </w:t>
      </w:r>
    </w:p>
    <w:p w14:paraId="6088DD05" w14:textId="77777777" w:rsidR="004E6861" w:rsidRPr="004E6861" w:rsidRDefault="004E6861" w:rsidP="00B876F5">
      <w:pPr>
        <w:pStyle w:val="ListParagraph"/>
        <w:numPr>
          <w:ilvl w:val="0"/>
          <w:numId w:val="28"/>
        </w:numPr>
        <w:autoSpaceDE w:val="0"/>
        <w:autoSpaceDN w:val="0"/>
        <w:adjustRightInd w:val="0"/>
        <w:spacing w:after="51" w:line="240" w:lineRule="auto"/>
        <w:rPr>
          <w:rFonts w:ascii="Arial" w:hAnsi="Arial" w:cs="Arial"/>
          <w:color w:val="000000"/>
          <w:sz w:val="23"/>
          <w:szCs w:val="23"/>
          <w:highlight w:val="yellow"/>
          <w:lang w:val="en-GB"/>
        </w:rPr>
      </w:pPr>
      <w:r w:rsidRPr="004E6861">
        <w:rPr>
          <w:rFonts w:ascii="Arial" w:hAnsi="Arial" w:cs="Arial"/>
          <w:color w:val="000000"/>
          <w:sz w:val="23"/>
          <w:szCs w:val="23"/>
          <w:highlight w:val="yellow"/>
          <w:lang w:val="en-GB"/>
        </w:rPr>
        <w:t>All learners records are digitally archived.</w:t>
      </w:r>
    </w:p>
    <w:p w14:paraId="7D94039F" w14:textId="77777777" w:rsidR="00DE3886" w:rsidRPr="00DE3886" w:rsidRDefault="0097785F" w:rsidP="00DE3886">
      <w:pPr>
        <w:pStyle w:val="ListParagraph"/>
        <w:numPr>
          <w:ilvl w:val="0"/>
          <w:numId w:val="28"/>
        </w:numPr>
        <w:autoSpaceDE w:val="0"/>
        <w:autoSpaceDN w:val="0"/>
        <w:adjustRightInd w:val="0"/>
        <w:spacing w:after="51" w:line="240" w:lineRule="auto"/>
        <w:rPr>
          <w:rFonts w:ascii="Arial" w:hAnsi="Arial" w:cs="Arial"/>
          <w:color w:val="000000"/>
          <w:sz w:val="23"/>
          <w:szCs w:val="23"/>
          <w:lang w:val="en-GB"/>
        </w:rPr>
      </w:pPr>
      <w:r w:rsidRPr="00A6256F">
        <w:rPr>
          <w:rFonts w:ascii="Arial" w:hAnsi="Arial" w:cs="Arial"/>
          <w:b/>
          <w:color w:val="000000"/>
          <w:sz w:val="23"/>
          <w:szCs w:val="23"/>
          <w:lang w:val="en-GB"/>
        </w:rPr>
        <w:t xml:space="preserve">The </w:t>
      </w:r>
      <w:r w:rsidR="004A6B9A" w:rsidRPr="00A6256F">
        <w:rPr>
          <w:rFonts w:ascii="Arial" w:hAnsi="Arial" w:cs="Arial"/>
          <w:b/>
          <w:color w:val="000000"/>
          <w:sz w:val="23"/>
          <w:szCs w:val="23"/>
          <w:lang w:val="en-GB"/>
        </w:rPr>
        <w:t>Quality Nominee</w:t>
      </w:r>
      <w:r w:rsidRPr="0097785F">
        <w:rPr>
          <w:rFonts w:ascii="Arial" w:hAnsi="Arial" w:cs="Arial"/>
          <w:color w:val="000000"/>
          <w:sz w:val="23"/>
          <w:szCs w:val="23"/>
          <w:lang w:val="en-GB"/>
        </w:rPr>
        <w:t xml:space="preserve"> will liaise with Assessors and tutors and shall ensure that timely certificate claims are made and that they are based solely on internally verified records and that these are made to the awarding body. All certificates should be audited to ensure accuracy and completeness.</w:t>
      </w:r>
    </w:p>
    <w:p w14:paraId="325BDFCD" w14:textId="77777777" w:rsidR="00DE3886" w:rsidRPr="00DE3886" w:rsidRDefault="00DE3886" w:rsidP="00DE3886">
      <w:pPr>
        <w:pStyle w:val="ListParagraph"/>
        <w:numPr>
          <w:ilvl w:val="0"/>
          <w:numId w:val="28"/>
        </w:numPr>
        <w:autoSpaceDE w:val="0"/>
        <w:autoSpaceDN w:val="0"/>
        <w:adjustRightInd w:val="0"/>
        <w:spacing w:after="0" w:line="240" w:lineRule="auto"/>
        <w:rPr>
          <w:rFonts w:ascii="Arial" w:hAnsi="Arial" w:cs="Arial"/>
          <w:color w:val="000000"/>
          <w:sz w:val="23"/>
          <w:szCs w:val="23"/>
        </w:rPr>
      </w:pPr>
      <w:r w:rsidRPr="00A6256F">
        <w:rPr>
          <w:rFonts w:ascii="Arial" w:hAnsi="Arial" w:cs="Arial"/>
          <w:b/>
          <w:color w:val="000000"/>
          <w:sz w:val="23"/>
          <w:szCs w:val="23"/>
        </w:rPr>
        <w:t xml:space="preserve">The </w:t>
      </w:r>
      <w:r w:rsidR="004A6B9A" w:rsidRPr="00A6256F">
        <w:rPr>
          <w:rFonts w:ascii="Arial" w:hAnsi="Arial" w:cs="Arial"/>
          <w:b/>
          <w:color w:val="000000"/>
          <w:sz w:val="23"/>
          <w:szCs w:val="23"/>
        </w:rPr>
        <w:t xml:space="preserve"> Quality Nominee</w:t>
      </w:r>
      <w:r w:rsidRPr="00DE3886">
        <w:rPr>
          <w:rFonts w:ascii="Arial" w:hAnsi="Arial" w:cs="Arial"/>
          <w:color w:val="000000"/>
          <w:sz w:val="23"/>
          <w:szCs w:val="23"/>
        </w:rPr>
        <w:t xml:space="preserve"> </w:t>
      </w:r>
      <w:r w:rsidR="003B2B01" w:rsidRPr="003B2B01">
        <w:rPr>
          <w:rFonts w:ascii="Arial" w:hAnsi="Arial" w:cs="Arial"/>
          <w:b/>
          <w:color w:val="000000"/>
          <w:sz w:val="23"/>
          <w:szCs w:val="23"/>
          <w:lang w:val="en-GB"/>
        </w:rPr>
        <w:t>and the International Registration Officer/s</w:t>
      </w:r>
      <w:r w:rsidR="003B2B01">
        <w:rPr>
          <w:rFonts w:ascii="Arial" w:hAnsi="Arial" w:cs="Arial"/>
          <w:color w:val="000000"/>
          <w:sz w:val="23"/>
          <w:szCs w:val="23"/>
          <w:lang w:val="en-GB"/>
        </w:rPr>
        <w:t xml:space="preserve"> </w:t>
      </w:r>
      <w:r w:rsidRPr="00DE3886">
        <w:rPr>
          <w:rFonts w:ascii="Arial" w:hAnsi="Arial" w:cs="Arial"/>
          <w:color w:val="000000"/>
          <w:sz w:val="23"/>
          <w:szCs w:val="23"/>
        </w:rPr>
        <w:t xml:space="preserve">will ensure that unit certification takes place for the learners who have not completed sufficient number of units to receive the full award but can be certified for the units that they have been achieved. </w:t>
      </w:r>
    </w:p>
    <w:p w14:paraId="09A58AD3" w14:textId="77777777" w:rsidR="0097785F" w:rsidRPr="00DE3886" w:rsidRDefault="0097785F" w:rsidP="00DE3886">
      <w:pPr>
        <w:autoSpaceDE w:val="0"/>
        <w:autoSpaceDN w:val="0"/>
        <w:adjustRightInd w:val="0"/>
        <w:spacing w:after="51" w:line="240" w:lineRule="auto"/>
        <w:rPr>
          <w:rFonts w:ascii="Arial" w:hAnsi="Arial" w:cs="Arial"/>
          <w:color w:val="000000"/>
          <w:sz w:val="23"/>
          <w:szCs w:val="23"/>
          <w:lang w:val="en-GB"/>
        </w:rPr>
      </w:pPr>
      <w:r w:rsidRPr="00DE3886">
        <w:rPr>
          <w:rFonts w:ascii="Arial" w:hAnsi="Arial" w:cs="Arial"/>
          <w:color w:val="000000"/>
          <w:sz w:val="23"/>
          <w:szCs w:val="23"/>
          <w:lang w:val="en-GB"/>
        </w:rPr>
        <w:t xml:space="preserve"> </w:t>
      </w:r>
    </w:p>
    <w:p w14:paraId="2ECB81D7" w14:textId="77777777" w:rsidR="000D7C13" w:rsidRDefault="000D7C13" w:rsidP="000D7C13">
      <w:pPr>
        <w:autoSpaceDE w:val="0"/>
        <w:autoSpaceDN w:val="0"/>
        <w:adjustRightInd w:val="0"/>
        <w:spacing w:after="0" w:line="360" w:lineRule="auto"/>
        <w:jc w:val="center"/>
        <w:rPr>
          <w:rFonts w:asciiTheme="majorBidi" w:hAnsiTheme="majorBidi" w:cstheme="majorBidi"/>
          <w:sz w:val="24"/>
          <w:szCs w:val="24"/>
          <w:lang w:val="en-GB"/>
        </w:rPr>
      </w:pPr>
    </w:p>
    <w:p w14:paraId="5040EFFE" w14:textId="77777777" w:rsidR="003D00F1" w:rsidRDefault="003D00F1" w:rsidP="001627B5">
      <w:pPr>
        <w:autoSpaceDE w:val="0"/>
        <w:autoSpaceDN w:val="0"/>
        <w:adjustRightInd w:val="0"/>
        <w:spacing w:after="0" w:line="360" w:lineRule="auto"/>
        <w:rPr>
          <w:rFonts w:asciiTheme="majorBidi" w:hAnsiTheme="majorBidi" w:cstheme="majorBidi"/>
          <w:sz w:val="24"/>
          <w:szCs w:val="24"/>
          <w:lang w:val="en-GB"/>
        </w:rPr>
      </w:pPr>
    </w:p>
    <w:p w14:paraId="6643C9C6" w14:textId="77777777" w:rsidR="003D00F1" w:rsidRDefault="003D00F1" w:rsidP="001627B5">
      <w:pPr>
        <w:autoSpaceDE w:val="0"/>
        <w:autoSpaceDN w:val="0"/>
        <w:adjustRightInd w:val="0"/>
        <w:spacing w:after="0" w:line="360" w:lineRule="auto"/>
        <w:rPr>
          <w:rFonts w:asciiTheme="majorBidi" w:hAnsiTheme="majorBidi" w:cstheme="majorBidi"/>
          <w:sz w:val="24"/>
          <w:szCs w:val="24"/>
          <w:lang w:val="en-GB"/>
        </w:rPr>
      </w:pPr>
    </w:p>
    <w:p w14:paraId="51A09D5A" w14:textId="77777777" w:rsidR="003D00F1" w:rsidRDefault="003D00F1" w:rsidP="001627B5">
      <w:pPr>
        <w:autoSpaceDE w:val="0"/>
        <w:autoSpaceDN w:val="0"/>
        <w:adjustRightInd w:val="0"/>
        <w:spacing w:after="0" w:line="360" w:lineRule="auto"/>
        <w:rPr>
          <w:rFonts w:asciiTheme="majorBidi" w:hAnsiTheme="majorBidi" w:cstheme="majorBidi"/>
          <w:sz w:val="24"/>
          <w:szCs w:val="24"/>
          <w:lang w:val="en-GB"/>
        </w:rPr>
      </w:pPr>
    </w:p>
    <w:p w14:paraId="19C1592B" w14:textId="77777777" w:rsidR="003D00F1" w:rsidRDefault="003D00F1" w:rsidP="001627B5">
      <w:pPr>
        <w:autoSpaceDE w:val="0"/>
        <w:autoSpaceDN w:val="0"/>
        <w:adjustRightInd w:val="0"/>
        <w:spacing w:after="0" w:line="360" w:lineRule="auto"/>
        <w:rPr>
          <w:rFonts w:asciiTheme="majorBidi" w:hAnsiTheme="majorBidi" w:cstheme="majorBidi"/>
          <w:sz w:val="24"/>
          <w:szCs w:val="24"/>
          <w:lang w:val="en-GB"/>
        </w:rPr>
      </w:pPr>
    </w:p>
    <w:p w14:paraId="29868770" w14:textId="77777777" w:rsidR="003D00F1" w:rsidRDefault="003D00F1" w:rsidP="001627B5">
      <w:pPr>
        <w:autoSpaceDE w:val="0"/>
        <w:autoSpaceDN w:val="0"/>
        <w:adjustRightInd w:val="0"/>
        <w:spacing w:after="0" w:line="360" w:lineRule="auto"/>
        <w:rPr>
          <w:rFonts w:asciiTheme="majorBidi" w:hAnsiTheme="majorBidi" w:cstheme="majorBidi"/>
          <w:sz w:val="24"/>
          <w:szCs w:val="24"/>
          <w:lang w:val="en-GB"/>
        </w:rPr>
      </w:pPr>
    </w:p>
    <w:p w14:paraId="29068BBC" w14:textId="77777777" w:rsidR="003D00F1" w:rsidRDefault="003D00F1" w:rsidP="001627B5">
      <w:pPr>
        <w:autoSpaceDE w:val="0"/>
        <w:autoSpaceDN w:val="0"/>
        <w:adjustRightInd w:val="0"/>
        <w:spacing w:after="0" w:line="360" w:lineRule="auto"/>
        <w:rPr>
          <w:rFonts w:asciiTheme="majorBidi" w:hAnsiTheme="majorBidi" w:cstheme="majorBidi"/>
          <w:sz w:val="24"/>
          <w:szCs w:val="24"/>
          <w:lang w:val="en-GB"/>
        </w:rPr>
      </w:pPr>
    </w:p>
    <w:p w14:paraId="7B2B800A" w14:textId="77777777" w:rsidR="003D00F1" w:rsidRDefault="003D00F1" w:rsidP="001627B5">
      <w:pPr>
        <w:autoSpaceDE w:val="0"/>
        <w:autoSpaceDN w:val="0"/>
        <w:adjustRightInd w:val="0"/>
        <w:spacing w:after="0" w:line="360" w:lineRule="auto"/>
        <w:rPr>
          <w:rFonts w:asciiTheme="majorBidi" w:hAnsiTheme="majorBidi" w:cstheme="majorBidi"/>
          <w:sz w:val="24"/>
          <w:szCs w:val="24"/>
          <w:lang w:val="en-GB"/>
        </w:rPr>
      </w:pPr>
    </w:p>
    <w:p w14:paraId="4EDBEA2E" w14:textId="77777777" w:rsidR="001627B5" w:rsidRPr="003D00F1" w:rsidRDefault="001627B5" w:rsidP="001627B5">
      <w:pPr>
        <w:autoSpaceDE w:val="0"/>
        <w:autoSpaceDN w:val="0"/>
        <w:adjustRightInd w:val="0"/>
        <w:spacing w:after="0" w:line="360" w:lineRule="auto"/>
        <w:rPr>
          <w:rFonts w:asciiTheme="majorBidi" w:hAnsiTheme="majorBidi" w:cstheme="majorBidi"/>
          <w:b/>
          <w:sz w:val="24"/>
          <w:szCs w:val="24"/>
          <w:lang w:val="en-GB"/>
        </w:rPr>
      </w:pPr>
      <w:r w:rsidRPr="003D00F1">
        <w:rPr>
          <w:rFonts w:asciiTheme="majorBidi" w:hAnsiTheme="majorBidi" w:cstheme="majorBidi"/>
          <w:b/>
          <w:sz w:val="24"/>
          <w:szCs w:val="24"/>
          <w:highlight w:val="yellow"/>
          <w:lang w:val="en-GB"/>
        </w:rPr>
        <w:lastRenderedPageBreak/>
        <w:t>Added after revision 23/11/2021</w:t>
      </w:r>
    </w:p>
    <w:p w14:paraId="65B3CBF0" w14:textId="77777777" w:rsidR="003D00F1" w:rsidRDefault="003D00F1" w:rsidP="001627B5">
      <w:pPr>
        <w:autoSpaceDE w:val="0"/>
        <w:autoSpaceDN w:val="0"/>
        <w:adjustRightInd w:val="0"/>
        <w:spacing w:after="0" w:line="360" w:lineRule="auto"/>
        <w:rPr>
          <w:rFonts w:asciiTheme="majorBidi" w:hAnsiTheme="majorBidi" w:cstheme="majorBidi"/>
          <w:sz w:val="24"/>
          <w:szCs w:val="24"/>
          <w:lang w:val="en-GB"/>
        </w:rPr>
      </w:pPr>
    </w:p>
    <w:p w14:paraId="3DA39F3D" w14:textId="77777777" w:rsidR="003D00F1" w:rsidRDefault="003D00F1" w:rsidP="003D00F1">
      <w:pPr>
        <w:jc w:val="center"/>
        <w:rPr>
          <w:rFonts w:ascii="Segoe UI" w:hAnsi="Segoe UI" w:cs="Segoe UI"/>
          <w:b/>
          <w:sz w:val="24"/>
          <w:szCs w:val="24"/>
        </w:rPr>
      </w:pPr>
      <w:r w:rsidRPr="00AC442A">
        <w:rPr>
          <w:rFonts w:ascii="Segoe UI" w:hAnsi="Segoe UI" w:cs="Segoe UI"/>
          <w:b/>
          <w:sz w:val="24"/>
          <w:szCs w:val="24"/>
        </w:rPr>
        <w:t>BTEC HN VOCATIONAL CERTIFICATION PROCEDURES</w:t>
      </w:r>
    </w:p>
    <w:p w14:paraId="4920B3F6" w14:textId="77777777" w:rsidR="003D00F1" w:rsidRPr="00AC442A" w:rsidRDefault="003D00F1" w:rsidP="003D00F1">
      <w:pPr>
        <w:pStyle w:val="ListParagraph"/>
        <w:numPr>
          <w:ilvl w:val="0"/>
          <w:numId w:val="31"/>
        </w:numPr>
        <w:spacing w:after="160" w:line="259" w:lineRule="auto"/>
        <w:rPr>
          <w:rFonts w:ascii="Segoe UI" w:hAnsi="Segoe UI" w:cs="Segoe UI"/>
          <w:b/>
          <w:sz w:val="24"/>
          <w:szCs w:val="24"/>
        </w:rPr>
      </w:pPr>
      <w:r w:rsidRPr="00AC442A">
        <w:rPr>
          <w:rFonts w:ascii="Segoe UI" w:hAnsi="Segoe UI" w:cs="Segoe UI"/>
          <w:b/>
          <w:sz w:val="24"/>
          <w:szCs w:val="24"/>
        </w:rPr>
        <w:t xml:space="preserve"> C</w:t>
      </w:r>
      <w:r>
        <w:rPr>
          <w:rFonts w:ascii="Segoe UI" w:hAnsi="Segoe UI" w:cs="Segoe UI"/>
          <w:b/>
          <w:sz w:val="24"/>
          <w:szCs w:val="24"/>
        </w:rPr>
        <w:t>ertification Claim( Pearson Policy)</w:t>
      </w:r>
    </w:p>
    <w:p w14:paraId="06A4C52E" w14:textId="77777777" w:rsidR="003D00F1" w:rsidRDefault="003D00F1" w:rsidP="003D00F1">
      <w:pPr>
        <w:rPr>
          <w:sz w:val="24"/>
          <w:szCs w:val="24"/>
        </w:rPr>
      </w:pPr>
    </w:p>
    <w:p w14:paraId="7A2D1CE5" w14:textId="77777777" w:rsidR="003D00F1" w:rsidRPr="00AC442A" w:rsidRDefault="003D00F1" w:rsidP="003D00F1">
      <w:pPr>
        <w:pStyle w:val="ListParagraph"/>
        <w:numPr>
          <w:ilvl w:val="0"/>
          <w:numId w:val="30"/>
        </w:numPr>
        <w:spacing w:after="160" w:line="259" w:lineRule="auto"/>
        <w:rPr>
          <w:rFonts w:ascii="Segoe UI" w:hAnsi="Segoe UI" w:cs="Segoe UI"/>
          <w:sz w:val="24"/>
          <w:szCs w:val="24"/>
        </w:rPr>
      </w:pPr>
      <w:r w:rsidRPr="00AC442A">
        <w:rPr>
          <w:rFonts w:ascii="Segoe UI" w:hAnsi="Segoe UI" w:cs="Segoe UI"/>
          <w:sz w:val="24"/>
          <w:szCs w:val="24"/>
        </w:rPr>
        <w:t>HTU</w:t>
      </w:r>
      <w:r>
        <w:rPr>
          <w:rFonts w:ascii="Segoe UI" w:hAnsi="Segoe UI" w:cs="Segoe UI"/>
          <w:sz w:val="24"/>
          <w:szCs w:val="24"/>
        </w:rPr>
        <w:t>/BTEC Higher National  Learners are registered at</w:t>
      </w:r>
      <w:r w:rsidRPr="00AC442A">
        <w:rPr>
          <w:rFonts w:ascii="Segoe UI" w:hAnsi="Segoe UI" w:cs="Segoe UI"/>
          <w:sz w:val="24"/>
          <w:szCs w:val="24"/>
        </w:rPr>
        <w:t xml:space="preserve"> </w:t>
      </w:r>
      <w:r w:rsidRPr="003C2F3C">
        <w:rPr>
          <w:rFonts w:ascii="Segoe UI" w:hAnsi="Segoe UI" w:cs="Segoe UI"/>
          <w:b/>
          <w:sz w:val="24"/>
          <w:szCs w:val="24"/>
        </w:rPr>
        <w:t>(EDEXEL ONLINE (EOL</w:t>
      </w:r>
      <w:r w:rsidRPr="00AC442A">
        <w:rPr>
          <w:rFonts w:ascii="Segoe UI" w:hAnsi="Segoe UI" w:cs="Segoe UI"/>
          <w:sz w:val="24"/>
          <w:szCs w:val="24"/>
        </w:rPr>
        <w:t>) with an unique registration number.</w:t>
      </w:r>
    </w:p>
    <w:p w14:paraId="2FBA7D52" w14:textId="77777777" w:rsidR="003D00F1" w:rsidRPr="00AC442A" w:rsidRDefault="003D00F1" w:rsidP="003D00F1">
      <w:pPr>
        <w:pStyle w:val="ListParagraph"/>
        <w:numPr>
          <w:ilvl w:val="0"/>
          <w:numId w:val="30"/>
        </w:numPr>
        <w:spacing w:after="160" w:line="259" w:lineRule="auto"/>
        <w:rPr>
          <w:rFonts w:ascii="Segoe UI" w:hAnsi="Segoe UI" w:cs="Segoe UI"/>
          <w:sz w:val="24"/>
          <w:szCs w:val="24"/>
        </w:rPr>
      </w:pPr>
      <w:r w:rsidRPr="00AC442A">
        <w:rPr>
          <w:rFonts w:ascii="Segoe UI" w:hAnsi="Segoe UI" w:cs="Segoe UI"/>
          <w:sz w:val="24"/>
          <w:szCs w:val="24"/>
        </w:rPr>
        <w:t xml:space="preserve">Where a learner fully completes all the elements of a </w:t>
      </w:r>
      <w:proofErr w:type="spellStart"/>
      <w:r w:rsidRPr="00AC442A">
        <w:rPr>
          <w:rFonts w:ascii="Segoe UI" w:hAnsi="Segoe UI" w:cs="Segoe UI"/>
          <w:sz w:val="24"/>
          <w:szCs w:val="24"/>
        </w:rPr>
        <w:t>programme</w:t>
      </w:r>
      <w:proofErr w:type="spellEnd"/>
      <w:r w:rsidRPr="00AC442A">
        <w:rPr>
          <w:rFonts w:ascii="Segoe UI" w:hAnsi="Segoe UI" w:cs="Segoe UI"/>
          <w:sz w:val="24"/>
          <w:szCs w:val="24"/>
        </w:rPr>
        <w:t xml:space="preserve"> (HNC &amp; HND levels), he/she becomes eligible for full award certification.</w:t>
      </w:r>
    </w:p>
    <w:p w14:paraId="20667DA5" w14:textId="77777777" w:rsidR="003D00F1" w:rsidRPr="00A20B74" w:rsidRDefault="003D00F1" w:rsidP="003D00F1">
      <w:pPr>
        <w:pStyle w:val="ListParagraph"/>
        <w:numPr>
          <w:ilvl w:val="0"/>
          <w:numId w:val="30"/>
        </w:numPr>
        <w:spacing w:after="160" w:line="259" w:lineRule="auto"/>
        <w:rPr>
          <w:sz w:val="24"/>
          <w:szCs w:val="24"/>
        </w:rPr>
      </w:pPr>
      <w:r w:rsidRPr="00AC442A">
        <w:rPr>
          <w:rFonts w:ascii="Segoe UI" w:hAnsi="Segoe UI" w:cs="Segoe UI"/>
          <w:color w:val="201F1E"/>
          <w:sz w:val="23"/>
          <w:szCs w:val="23"/>
          <w:shd w:val="clear" w:color="auto" w:fill="FFFFFF"/>
        </w:rPr>
        <w:t xml:space="preserve">If a learner is unable to complete and hence not eligible for the full  award, the </w:t>
      </w:r>
      <w:proofErr w:type="spellStart"/>
      <w:r w:rsidRPr="00AC442A">
        <w:rPr>
          <w:rFonts w:ascii="Segoe UI" w:hAnsi="Segoe UI" w:cs="Segoe UI"/>
          <w:color w:val="201F1E"/>
          <w:sz w:val="23"/>
          <w:szCs w:val="23"/>
          <w:shd w:val="clear" w:color="auto" w:fill="FFFFFF"/>
        </w:rPr>
        <w:t>centre</w:t>
      </w:r>
      <w:proofErr w:type="spellEnd"/>
      <w:r w:rsidRPr="00AC442A">
        <w:rPr>
          <w:rFonts w:ascii="Segoe UI" w:hAnsi="Segoe UI" w:cs="Segoe UI"/>
          <w:color w:val="201F1E"/>
          <w:sz w:val="23"/>
          <w:szCs w:val="23"/>
          <w:shd w:val="clear" w:color="auto" w:fill="FFFFFF"/>
        </w:rPr>
        <w:t xml:space="preserve"> can claim either an </w:t>
      </w:r>
      <w:r w:rsidRPr="008A778B">
        <w:rPr>
          <w:rFonts w:ascii="Segoe UI" w:hAnsi="Segoe UI" w:cs="Segoe UI"/>
          <w:b/>
          <w:color w:val="201F1E"/>
          <w:sz w:val="23"/>
          <w:szCs w:val="23"/>
          <w:shd w:val="clear" w:color="auto" w:fill="FFFFFF"/>
        </w:rPr>
        <w:t xml:space="preserve">Interim </w:t>
      </w:r>
      <w:r w:rsidRPr="00AC442A">
        <w:rPr>
          <w:rFonts w:ascii="Segoe UI" w:hAnsi="Segoe UI" w:cs="Segoe UI"/>
          <w:color w:val="201F1E"/>
          <w:sz w:val="23"/>
          <w:szCs w:val="23"/>
          <w:shd w:val="clear" w:color="auto" w:fill="FFFFFF"/>
        </w:rPr>
        <w:t xml:space="preserve">(this will keep the registration open and allow for certification at a later date) or a </w:t>
      </w:r>
      <w:r w:rsidRPr="008A778B">
        <w:rPr>
          <w:rFonts w:ascii="Segoe UI" w:hAnsi="Segoe UI" w:cs="Segoe UI"/>
          <w:b/>
          <w:color w:val="201F1E"/>
          <w:sz w:val="23"/>
          <w:szCs w:val="23"/>
          <w:shd w:val="clear" w:color="auto" w:fill="FFFFFF"/>
        </w:rPr>
        <w:t>Fallback</w:t>
      </w:r>
      <w:r w:rsidRPr="00AC442A">
        <w:rPr>
          <w:rFonts w:ascii="Segoe UI" w:hAnsi="Segoe UI" w:cs="Segoe UI"/>
          <w:color w:val="201F1E"/>
          <w:sz w:val="23"/>
          <w:szCs w:val="23"/>
          <w:shd w:val="clear" w:color="auto" w:fill="FFFFFF"/>
        </w:rPr>
        <w:t xml:space="preserve"> certificate of unit credit (this will close the registration). </w:t>
      </w:r>
      <w:r>
        <w:rPr>
          <w:rFonts w:ascii="Segoe UI" w:hAnsi="Segoe UI" w:cs="Segoe UI"/>
          <w:color w:val="201F1E"/>
          <w:sz w:val="23"/>
          <w:szCs w:val="23"/>
          <w:shd w:val="clear" w:color="auto" w:fill="FFFFFF"/>
        </w:rPr>
        <w:t>These will list all units achieved to date, and learner’s current status.</w:t>
      </w:r>
    </w:p>
    <w:p w14:paraId="16EEE807" w14:textId="77777777" w:rsidR="003D00F1" w:rsidRPr="00A20B74" w:rsidRDefault="003D00F1" w:rsidP="003D00F1">
      <w:pPr>
        <w:pStyle w:val="NormalWeb"/>
        <w:numPr>
          <w:ilvl w:val="0"/>
          <w:numId w:val="30"/>
        </w:numPr>
        <w:spacing w:before="0" w:beforeAutospacing="0" w:after="0" w:afterAutospacing="0"/>
        <w:rPr>
          <w:rFonts w:ascii="Segoe UI" w:hAnsi="Segoe UI" w:cs="Segoe UI"/>
          <w:color w:val="141414"/>
          <w:sz w:val="23"/>
          <w:szCs w:val="23"/>
        </w:rPr>
      </w:pPr>
      <w:r w:rsidRPr="00A20B74">
        <w:rPr>
          <w:rFonts w:ascii="Segoe UI" w:hAnsi="Segoe UI" w:cs="Segoe UI"/>
          <w:color w:val="141414"/>
          <w:sz w:val="23"/>
          <w:szCs w:val="23"/>
        </w:rPr>
        <w:t xml:space="preserve">Learners can use these as evidence of achievement for entry to a further </w:t>
      </w:r>
      <w:proofErr w:type="spellStart"/>
      <w:r w:rsidRPr="00A20B74">
        <w:rPr>
          <w:rFonts w:ascii="Segoe UI" w:hAnsi="Segoe UI" w:cs="Segoe UI"/>
          <w:color w:val="141414"/>
          <w:sz w:val="23"/>
          <w:szCs w:val="23"/>
        </w:rPr>
        <w:t>programme</w:t>
      </w:r>
      <w:proofErr w:type="spellEnd"/>
      <w:r w:rsidRPr="00A20B74">
        <w:rPr>
          <w:rFonts w:ascii="Segoe UI" w:hAnsi="Segoe UI" w:cs="Segoe UI"/>
          <w:color w:val="141414"/>
          <w:sz w:val="23"/>
          <w:szCs w:val="23"/>
        </w:rPr>
        <w:t xml:space="preserve">, for employment purposes or for transfer to another </w:t>
      </w:r>
      <w:proofErr w:type="spellStart"/>
      <w:r w:rsidRPr="00A20B74">
        <w:rPr>
          <w:rFonts w:ascii="Segoe UI" w:hAnsi="Segoe UI" w:cs="Segoe UI"/>
          <w:color w:val="141414"/>
          <w:sz w:val="23"/>
          <w:szCs w:val="23"/>
        </w:rPr>
        <w:t>centre</w:t>
      </w:r>
      <w:proofErr w:type="spellEnd"/>
      <w:r w:rsidRPr="00A20B74">
        <w:rPr>
          <w:rFonts w:ascii="Segoe UI" w:hAnsi="Segoe UI" w:cs="Segoe UI"/>
          <w:color w:val="141414"/>
          <w:sz w:val="23"/>
          <w:szCs w:val="23"/>
        </w:rPr>
        <w:t>.  </w:t>
      </w:r>
    </w:p>
    <w:p w14:paraId="66481A26" w14:textId="77777777" w:rsidR="003D00F1" w:rsidRPr="00A20B74" w:rsidRDefault="003D00F1" w:rsidP="003D00F1">
      <w:pPr>
        <w:pStyle w:val="NormalWeb"/>
        <w:spacing w:before="0" w:beforeAutospacing="0" w:after="0" w:afterAutospacing="0"/>
        <w:rPr>
          <w:rFonts w:ascii="Segoe UI" w:hAnsi="Segoe UI" w:cs="Segoe UI"/>
          <w:color w:val="141414"/>
          <w:sz w:val="23"/>
          <w:szCs w:val="23"/>
        </w:rPr>
      </w:pPr>
    </w:p>
    <w:p w14:paraId="77201A30" w14:textId="77777777" w:rsidR="003D00F1" w:rsidRDefault="003D00F1" w:rsidP="003D00F1">
      <w:pPr>
        <w:pStyle w:val="ListParagraph"/>
        <w:numPr>
          <w:ilvl w:val="0"/>
          <w:numId w:val="30"/>
        </w:numPr>
        <w:spacing w:after="160" w:line="259" w:lineRule="auto"/>
        <w:rPr>
          <w:rFonts w:ascii="Segoe UI" w:hAnsi="Segoe UI" w:cs="Segoe UI"/>
          <w:sz w:val="24"/>
          <w:szCs w:val="24"/>
        </w:rPr>
      </w:pPr>
      <w:r w:rsidRPr="009847D9">
        <w:rPr>
          <w:rFonts w:ascii="Segoe UI" w:hAnsi="Segoe UI" w:cs="Segoe UI"/>
          <w:sz w:val="24"/>
          <w:szCs w:val="24"/>
        </w:rPr>
        <w:t>Where certi</w:t>
      </w:r>
      <w:r>
        <w:rPr>
          <w:rFonts w:ascii="Segoe UI" w:hAnsi="Segoe UI" w:cs="Segoe UI"/>
          <w:sz w:val="24"/>
          <w:szCs w:val="24"/>
        </w:rPr>
        <w:t>fication claim has been highlighted</w:t>
      </w:r>
      <w:r w:rsidRPr="009847D9">
        <w:rPr>
          <w:rFonts w:ascii="Segoe UI" w:hAnsi="Segoe UI" w:cs="Segoe UI"/>
          <w:sz w:val="24"/>
          <w:szCs w:val="24"/>
        </w:rPr>
        <w:t xml:space="preserve"> as </w:t>
      </w:r>
      <w:r w:rsidRPr="009847D9">
        <w:rPr>
          <w:rFonts w:ascii="Segoe UI" w:hAnsi="Segoe UI" w:cs="Segoe UI"/>
          <w:b/>
          <w:sz w:val="24"/>
          <w:szCs w:val="24"/>
        </w:rPr>
        <w:t>eligible,</w:t>
      </w:r>
      <w:r w:rsidRPr="009847D9">
        <w:rPr>
          <w:rFonts w:ascii="Segoe UI" w:hAnsi="Segoe UI" w:cs="Segoe UI"/>
          <w:sz w:val="24"/>
          <w:szCs w:val="24"/>
        </w:rPr>
        <w:t xml:space="preserve"> Certificates and Notification of performance (NOP) are printed and dispatched to HTU by courier. It takes 30 days from the date of printi</w:t>
      </w:r>
      <w:r>
        <w:rPr>
          <w:rFonts w:ascii="Segoe UI" w:hAnsi="Segoe UI" w:cs="Segoe UI"/>
          <w:sz w:val="24"/>
          <w:szCs w:val="24"/>
        </w:rPr>
        <w:t>ng to receive all the full package.</w:t>
      </w:r>
    </w:p>
    <w:p w14:paraId="2599A358" w14:textId="77777777" w:rsidR="003D00F1" w:rsidRPr="00412FA1" w:rsidRDefault="003D00F1" w:rsidP="003D00F1">
      <w:pPr>
        <w:pStyle w:val="ListParagraph"/>
        <w:numPr>
          <w:ilvl w:val="0"/>
          <w:numId w:val="30"/>
        </w:numPr>
        <w:spacing w:after="160" w:line="259" w:lineRule="auto"/>
        <w:rPr>
          <w:rFonts w:ascii="Segoe UI" w:hAnsi="Segoe UI" w:cs="Segoe UI"/>
          <w:b/>
          <w:sz w:val="24"/>
          <w:szCs w:val="24"/>
        </w:rPr>
      </w:pPr>
      <w:r w:rsidRPr="00BD2B0C">
        <w:rPr>
          <w:rFonts w:ascii="Segoe UI" w:hAnsi="Segoe UI" w:cs="Segoe UI"/>
          <w:color w:val="000000"/>
          <w:sz w:val="24"/>
          <w:szCs w:val="24"/>
        </w:rPr>
        <w:t>If learners don’t colle</w:t>
      </w:r>
      <w:r>
        <w:rPr>
          <w:rFonts w:ascii="Segoe UI" w:hAnsi="Segoe UI" w:cs="Segoe UI"/>
          <w:color w:val="000000"/>
          <w:sz w:val="24"/>
          <w:szCs w:val="24"/>
        </w:rPr>
        <w:t xml:space="preserve">ct their certificates, it’s the </w:t>
      </w:r>
      <w:proofErr w:type="spellStart"/>
      <w:r>
        <w:rPr>
          <w:rFonts w:ascii="Segoe UI" w:hAnsi="Segoe UI" w:cs="Segoe UI"/>
          <w:color w:val="000000"/>
          <w:sz w:val="24"/>
          <w:szCs w:val="24"/>
        </w:rPr>
        <w:t>centre’s</w:t>
      </w:r>
      <w:proofErr w:type="spellEnd"/>
      <w:r w:rsidRPr="00BD2B0C">
        <w:rPr>
          <w:rFonts w:ascii="Segoe UI" w:hAnsi="Segoe UI" w:cs="Segoe UI"/>
          <w:color w:val="000000"/>
          <w:sz w:val="24"/>
          <w:szCs w:val="24"/>
        </w:rPr>
        <w:t xml:space="preserve"> responsibility to keep them for a minimum of 12 months. They can then be confidentially destroyed. </w:t>
      </w:r>
      <w:r>
        <w:rPr>
          <w:rFonts w:ascii="Segoe UI" w:hAnsi="Segoe UI" w:cs="Segoe UI"/>
          <w:color w:val="000000"/>
          <w:sz w:val="24"/>
          <w:szCs w:val="24"/>
        </w:rPr>
        <w:t>Certificates are not to be returned to Pearson.</w:t>
      </w:r>
    </w:p>
    <w:p w14:paraId="121C1CD8" w14:textId="77777777" w:rsidR="003D00F1" w:rsidRPr="00412FA1" w:rsidRDefault="003D00F1" w:rsidP="003D00F1">
      <w:pPr>
        <w:rPr>
          <w:rFonts w:ascii="Segoe UI" w:hAnsi="Segoe UI" w:cs="Segoe UI"/>
          <w:b/>
          <w:sz w:val="24"/>
          <w:szCs w:val="24"/>
        </w:rPr>
      </w:pPr>
    </w:p>
    <w:p w14:paraId="5B8B54F2" w14:textId="77777777" w:rsidR="003D00F1" w:rsidRDefault="003D00F1" w:rsidP="003D00F1">
      <w:pPr>
        <w:pStyle w:val="ListParagraph"/>
        <w:numPr>
          <w:ilvl w:val="0"/>
          <w:numId w:val="30"/>
        </w:numPr>
        <w:spacing w:after="160" w:line="259" w:lineRule="auto"/>
        <w:rPr>
          <w:rFonts w:ascii="Segoe UI" w:hAnsi="Segoe UI" w:cs="Segoe UI"/>
          <w:b/>
          <w:sz w:val="24"/>
          <w:szCs w:val="24"/>
        </w:rPr>
      </w:pPr>
      <w:r w:rsidRPr="009847D9">
        <w:rPr>
          <w:rFonts w:ascii="Segoe UI" w:hAnsi="Segoe UI" w:cs="Segoe UI"/>
          <w:b/>
          <w:sz w:val="24"/>
          <w:szCs w:val="24"/>
        </w:rPr>
        <w:t>Certi</w:t>
      </w:r>
      <w:r>
        <w:rPr>
          <w:rFonts w:ascii="Segoe UI" w:hAnsi="Segoe UI" w:cs="Segoe UI"/>
          <w:b/>
          <w:sz w:val="24"/>
          <w:szCs w:val="24"/>
        </w:rPr>
        <w:t>fication Release</w:t>
      </w:r>
      <w:r w:rsidRPr="009847D9">
        <w:rPr>
          <w:rFonts w:ascii="Segoe UI" w:hAnsi="Segoe UI" w:cs="Segoe UI"/>
          <w:b/>
          <w:sz w:val="24"/>
          <w:szCs w:val="24"/>
        </w:rPr>
        <w:t xml:space="preserve"> ( HTU Policy)</w:t>
      </w:r>
    </w:p>
    <w:p w14:paraId="0B46B6E3" w14:textId="77777777" w:rsidR="003D00F1" w:rsidRPr="000D4315" w:rsidRDefault="003D00F1" w:rsidP="003D00F1">
      <w:pPr>
        <w:rPr>
          <w:rFonts w:ascii="Segoe UI" w:hAnsi="Segoe UI" w:cs="Segoe UI"/>
          <w:b/>
          <w:sz w:val="24"/>
          <w:szCs w:val="24"/>
        </w:rPr>
      </w:pPr>
    </w:p>
    <w:p w14:paraId="32E2D651" w14:textId="4ED68BF2" w:rsidR="003D00F1" w:rsidRPr="00415B3D" w:rsidRDefault="003D00F1" w:rsidP="003D00F1">
      <w:pPr>
        <w:pStyle w:val="ListParagraph"/>
        <w:numPr>
          <w:ilvl w:val="0"/>
          <w:numId w:val="32"/>
        </w:numPr>
        <w:spacing w:after="160" w:line="259" w:lineRule="auto"/>
        <w:rPr>
          <w:sz w:val="24"/>
          <w:szCs w:val="24"/>
        </w:rPr>
      </w:pPr>
      <w:r>
        <w:rPr>
          <w:rFonts w:ascii="Segoe UI" w:hAnsi="Segoe UI" w:cs="Segoe UI"/>
          <w:sz w:val="24"/>
          <w:szCs w:val="24"/>
        </w:rPr>
        <w:t xml:space="preserve">The student will receive an original copy of the Certificate for the successfully completed </w:t>
      </w:r>
      <w:r w:rsidR="002453EB">
        <w:rPr>
          <w:rFonts w:ascii="Segoe UI" w:hAnsi="Segoe UI" w:cs="Segoe UI"/>
          <w:sz w:val="24"/>
          <w:szCs w:val="24"/>
        </w:rPr>
        <w:t>program</w:t>
      </w:r>
      <w:r>
        <w:rPr>
          <w:rFonts w:ascii="Segoe UI" w:hAnsi="Segoe UI" w:cs="Segoe UI"/>
          <w:sz w:val="24"/>
          <w:szCs w:val="24"/>
        </w:rPr>
        <w:t xml:space="preserve"> and corresponding original NOP ( transcript). The NOP will be attached to the original HTU transcript, signed and stamped for the MOHE’s recognition.</w:t>
      </w:r>
    </w:p>
    <w:p w14:paraId="4344AF93" w14:textId="77777777" w:rsidR="003D00F1" w:rsidRPr="00010B8A" w:rsidRDefault="003D00F1" w:rsidP="003D00F1">
      <w:pPr>
        <w:pStyle w:val="ListParagraph"/>
        <w:numPr>
          <w:ilvl w:val="0"/>
          <w:numId w:val="32"/>
        </w:numPr>
        <w:spacing w:after="160" w:line="259" w:lineRule="auto"/>
        <w:rPr>
          <w:sz w:val="24"/>
          <w:szCs w:val="24"/>
        </w:rPr>
      </w:pPr>
      <w:r>
        <w:rPr>
          <w:rFonts w:ascii="Segoe UI" w:hAnsi="Segoe UI" w:cs="Segoe UI"/>
          <w:sz w:val="24"/>
          <w:szCs w:val="24"/>
        </w:rPr>
        <w:t>Where the student wishes to use Pearson certification and NOP for purposes overseas (further studies or career), those will also be attached to the original HTU transcript ( signed and stamped)</w:t>
      </w:r>
    </w:p>
    <w:p w14:paraId="3D10858D" w14:textId="45927319" w:rsidR="003D00F1" w:rsidRPr="0094268F" w:rsidRDefault="003D00F1" w:rsidP="003D00F1">
      <w:pPr>
        <w:pStyle w:val="ListParagraph"/>
        <w:numPr>
          <w:ilvl w:val="0"/>
          <w:numId w:val="32"/>
        </w:numPr>
        <w:spacing w:after="160" w:line="259" w:lineRule="auto"/>
        <w:rPr>
          <w:sz w:val="24"/>
          <w:szCs w:val="24"/>
        </w:rPr>
      </w:pPr>
      <w:r>
        <w:rPr>
          <w:rFonts w:ascii="Segoe UI" w:hAnsi="Segoe UI" w:cs="Segoe UI"/>
          <w:sz w:val="24"/>
          <w:szCs w:val="24"/>
        </w:rPr>
        <w:t xml:space="preserve">Should the student wish to obtain a duplicate of the Diploma and NOP, such can be requested from Pearson at </w:t>
      </w:r>
      <w:r w:rsidR="002453EB">
        <w:rPr>
          <w:rFonts w:ascii="Segoe UI" w:hAnsi="Segoe UI" w:cs="Segoe UI"/>
          <w:sz w:val="24"/>
          <w:szCs w:val="24"/>
        </w:rPr>
        <w:t>a duplication</w:t>
      </w:r>
      <w:r>
        <w:rPr>
          <w:rFonts w:ascii="Segoe UI" w:hAnsi="Segoe UI" w:cs="Segoe UI"/>
          <w:sz w:val="24"/>
          <w:szCs w:val="24"/>
        </w:rPr>
        <w:t xml:space="preserve"> and shipping  fee as per </w:t>
      </w:r>
      <w:r>
        <w:rPr>
          <w:rFonts w:ascii="Segoe UI" w:hAnsi="Segoe UI" w:cs="Segoe UI"/>
          <w:sz w:val="24"/>
          <w:szCs w:val="24"/>
        </w:rPr>
        <w:lastRenderedPageBreak/>
        <w:t xml:space="preserve">Pearson Certificate Services price list,  which is to be covered by the student, or a copy can be internally certified as the ORIGINAL. </w:t>
      </w:r>
    </w:p>
    <w:p w14:paraId="3DE04252" w14:textId="77777777" w:rsidR="001627B5" w:rsidRDefault="001627B5" w:rsidP="001627B5">
      <w:pPr>
        <w:autoSpaceDE w:val="0"/>
        <w:autoSpaceDN w:val="0"/>
        <w:adjustRightInd w:val="0"/>
        <w:spacing w:after="0" w:line="360" w:lineRule="auto"/>
        <w:rPr>
          <w:rFonts w:asciiTheme="majorBidi" w:hAnsiTheme="majorBidi" w:cstheme="majorBidi"/>
          <w:sz w:val="24"/>
          <w:szCs w:val="24"/>
          <w:lang w:val="en-GB"/>
        </w:rPr>
      </w:pPr>
    </w:p>
    <w:p w14:paraId="5F5D244C" w14:textId="77777777" w:rsidR="001627B5" w:rsidRPr="0097785F" w:rsidRDefault="001627B5" w:rsidP="001627B5">
      <w:pPr>
        <w:autoSpaceDE w:val="0"/>
        <w:autoSpaceDN w:val="0"/>
        <w:adjustRightInd w:val="0"/>
        <w:spacing w:after="0" w:line="360" w:lineRule="auto"/>
        <w:rPr>
          <w:rFonts w:asciiTheme="majorBidi" w:hAnsiTheme="majorBidi" w:cstheme="majorBidi"/>
          <w:sz w:val="24"/>
          <w:szCs w:val="24"/>
          <w:lang w:val="en-GB"/>
        </w:rPr>
      </w:pPr>
    </w:p>
    <w:p w14:paraId="13464FA7" w14:textId="77777777" w:rsidR="00287672" w:rsidRPr="0097785F" w:rsidRDefault="00287672" w:rsidP="00287672">
      <w:pPr>
        <w:autoSpaceDE w:val="0"/>
        <w:autoSpaceDN w:val="0"/>
        <w:adjustRightInd w:val="0"/>
        <w:spacing w:after="0" w:line="240" w:lineRule="auto"/>
        <w:rPr>
          <w:rFonts w:asciiTheme="majorBidi" w:hAnsiTheme="majorBidi" w:cstheme="majorBidi"/>
          <w:b/>
          <w:bCs/>
          <w:sz w:val="20"/>
          <w:szCs w:val="20"/>
          <w:lang w:val="en-GB"/>
        </w:rPr>
      </w:pPr>
    </w:p>
    <w:p w14:paraId="0B6A7D8E" w14:textId="77777777" w:rsidR="00702C3B" w:rsidRPr="0097785F" w:rsidRDefault="00702C3B" w:rsidP="00287672">
      <w:pPr>
        <w:autoSpaceDE w:val="0"/>
        <w:autoSpaceDN w:val="0"/>
        <w:adjustRightInd w:val="0"/>
        <w:spacing w:after="0" w:line="240" w:lineRule="auto"/>
        <w:rPr>
          <w:rFonts w:asciiTheme="majorBidi" w:hAnsiTheme="majorBidi" w:cstheme="majorBidi"/>
          <w:b/>
          <w:bCs/>
          <w:sz w:val="20"/>
          <w:szCs w:val="20"/>
          <w:lang w:val="en-GB"/>
        </w:rPr>
      </w:pPr>
    </w:p>
    <w:p w14:paraId="0F5F79CB" w14:textId="77777777" w:rsidR="00702C3B" w:rsidRPr="0097785F" w:rsidRDefault="0097785F" w:rsidP="00A72A95">
      <w:pPr>
        <w:autoSpaceDE w:val="0"/>
        <w:autoSpaceDN w:val="0"/>
        <w:adjustRightInd w:val="0"/>
        <w:spacing w:after="0" w:line="360" w:lineRule="auto"/>
        <w:jc w:val="center"/>
        <w:rPr>
          <w:rFonts w:asciiTheme="majorBidi" w:hAnsiTheme="majorBidi" w:cstheme="majorBidi"/>
          <w:sz w:val="24"/>
          <w:szCs w:val="24"/>
          <w:lang w:val="en-GB"/>
        </w:rPr>
      </w:pPr>
      <w:r w:rsidRPr="0097785F">
        <w:rPr>
          <w:rFonts w:asciiTheme="majorBidi" w:hAnsiTheme="majorBidi" w:cstheme="majorBidi"/>
          <w:sz w:val="24"/>
          <w:szCs w:val="24"/>
          <w:lang w:val="en-GB"/>
        </w:rPr>
        <w:t xml:space="preserve">End of </w:t>
      </w:r>
      <w:r w:rsidR="00702C3B" w:rsidRPr="0097785F">
        <w:rPr>
          <w:rFonts w:asciiTheme="majorBidi" w:hAnsiTheme="majorBidi" w:cstheme="majorBidi"/>
          <w:sz w:val="24"/>
          <w:szCs w:val="24"/>
          <w:lang w:val="en-GB"/>
        </w:rPr>
        <w:t>Policy.</w:t>
      </w:r>
    </w:p>
    <w:p w14:paraId="5CD025FA" w14:textId="77777777" w:rsidR="00365E77" w:rsidRPr="0097785F" w:rsidRDefault="00365E77" w:rsidP="00A72A95">
      <w:pPr>
        <w:autoSpaceDE w:val="0"/>
        <w:autoSpaceDN w:val="0"/>
        <w:adjustRightInd w:val="0"/>
        <w:spacing w:after="0" w:line="360" w:lineRule="auto"/>
        <w:rPr>
          <w:rFonts w:asciiTheme="majorBidi" w:hAnsiTheme="majorBidi" w:cstheme="majorBidi"/>
          <w:sz w:val="24"/>
          <w:szCs w:val="24"/>
          <w:lang w:val="en-GB"/>
        </w:rPr>
      </w:pPr>
    </w:p>
    <w:sectPr w:rsidR="00365E77" w:rsidRPr="0097785F" w:rsidSect="00786619">
      <w:headerReference w:type="default" r:id="rId10"/>
      <w:footerReference w:type="default" r:id="rId11"/>
      <w:pgSz w:w="12240" w:h="15840"/>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26F2" w14:textId="77777777" w:rsidR="007A2C02" w:rsidRDefault="007A2C02" w:rsidP="00722D92">
      <w:pPr>
        <w:spacing w:after="0" w:line="240" w:lineRule="auto"/>
      </w:pPr>
      <w:r>
        <w:separator/>
      </w:r>
    </w:p>
  </w:endnote>
  <w:endnote w:type="continuationSeparator" w:id="0">
    <w:p w14:paraId="16727E27" w14:textId="77777777" w:rsidR="007A2C02" w:rsidRDefault="007A2C02" w:rsidP="0072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4020202020204"/>
    <w:charset w:val="00"/>
    <w:family w:val="swiss"/>
    <w:pitch w:val="variable"/>
    <w:sig w:usb0="E00002EF" w:usb1="4000205B" w:usb2="00000028"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053247"/>
      <w:docPartObj>
        <w:docPartGallery w:val="Page Numbers (Bottom of Page)"/>
        <w:docPartUnique/>
      </w:docPartObj>
    </w:sdtPr>
    <w:sdtEndPr>
      <w:rPr>
        <w:noProof/>
      </w:rPr>
    </w:sdtEndPr>
    <w:sdtContent>
      <w:p w14:paraId="73233508" w14:textId="77777777" w:rsidR="001E59D5" w:rsidRDefault="001E59D5">
        <w:pPr>
          <w:pStyle w:val="Footer"/>
          <w:jc w:val="right"/>
        </w:pPr>
        <w:r>
          <w:fldChar w:fldCharType="begin"/>
        </w:r>
        <w:r>
          <w:instrText xml:space="preserve"> PAGE   \* MERGEFORMAT </w:instrText>
        </w:r>
        <w:r>
          <w:fldChar w:fldCharType="separate"/>
        </w:r>
        <w:r w:rsidR="004E6861">
          <w:rPr>
            <w:noProof/>
          </w:rPr>
          <w:t>5</w:t>
        </w:r>
        <w:r>
          <w:rPr>
            <w:noProof/>
          </w:rPr>
          <w:fldChar w:fldCharType="end"/>
        </w:r>
      </w:p>
    </w:sdtContent>
  </w:sdt>
  <w:p w14:paraId="28B660DB" w14:textId="77777777" w:rsidR="00385C08" w:rsidRDefault="00385C08" w:rsidP="00786619">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AB532" w14:textId="77777777" w:rsidR="007A2C02" w:rsidRDefault="007A2C02" w:rsidP="00722D92">
      <w:pPr>
        <w:spacing w:after="0" w:line="240" w:lineRule="auto"/>
      </w:pPr>
      <w:r>
        <w:separator/>
      </w:r>
    </w:p>
  </w:footnote>
  <w:footnote w:type="continuationSeparator" w:id="0">
    <w:p w14:paraId="27B77FF0" w14:textId="77777777" w:rsidR="007A2C02" w:rsidRDefault="007A2C02" w:rsidP="0072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AB428" w14:textId="77777777" w:rsidR="00831951" w:rsidRDefault="00524EE9" w:rsidP="00831951">
    <w:pPr>
      <w:jc w:val="center"/>
      <w:rPr>
        <w:sz w:val="32"/>
      </w:rPr>
    </w:pPr>
    <w:r w:rsidRPr="00524EE9">
      <w:rPr>
        <w:noProof/>
        <w:sz w:val="32"/>
      </w:rPr>
      <w:drawing>
        <wp:anchor distT="0" distB="0" distL="114300" distR="114300" simplePos="0" relativeHeight="251659776" behindDoc="1" locked="0" layoutInCell="1" allowOverlap="1" wp14:anchorId="3C77AFF8" wp14:editId="56A687F2">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00C8557B">
      <w:rPr>
        <w:sz w:val="32"/>
      </w:rPr>
      <w:t>Learner Recruitment, R</w:t>
    </w:r>
    <w:r w:rsidR="00831951" w:rsidRPr="00831951">
      <w:rPr>
        <w:sz w:val="32"/>
      </w:rPr>
      <w:t xml:space="preserve">egistration </w:t>
    </w:r>
  </w:p>
  <w:p w14:paraId="338E4F67" w14:textId="77777777" w:rsidR="00524EE9" w:rsidRPr="00524EE9" w:rsidRDefault="00C8557B" w:rsidP="00831951">
    <w:pPr>
      <w:jc w:val="center"/>
      <w:rPr>
        <w:sz w:val="32"/>
      </w:rPr>
    </w:pPr>
    <w:r>
      <w:rPr>
        <w:sz w:val="32"/>
      </w:rPr>
      <w:t>and C</w:t>
    </w:r>
    <w:r w:rsidR="00831951" w:rsidRPr="00831951">
      <w:rPr>
        <w:sz w:val="32"/>
      </w:rPr>
      <w:t>ertification</w:t>
    </w:r>
    <w:r w:rsidR="00524EE9" w:rsidRPr="00503613">
      <w:rPr>
        <w:sz w:val="32"/>
      </w:rPr>
      <w:t xml:space="preserve"> Policy</w:t>
    </w:r>
  </w:p>
  <w:p w14:paraId="7588F955" w14:textId="77777777" w:rsidR="00385C08" w:rsidRDefault="00385C08" w:rsidP="0052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745"/>
    <w:multiLevelType w:val="hybridMultilevel"/>
    <w:tmpl w:val="1EEE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A6416"/>
    <w:multiLevelType w:val="hybridMultilevel"/>
    <w:tmpl w:val="CADE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D46D0"/>
    <w:multiLevelType w:val="hybridMultilevel"/>
    <w:tmpl w:val="DF40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64E45"/>
    <w:multiLevelType w:val="hybridMultilevel"/>
    <w:tmpl w:val="E6E4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4038"/>
    <w:multiLevelType w:val="hybridMultilevel"/>
    <w:tmpl w:val="D32E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77107"/>
    <w:multiLevelType w:val="multilevel"/>
    <w:tmpl w:val="D562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66F4C"/>
    <w:multiLevelType w:val="hybridMultilevel"/>
    <w:tmpl w:val="1848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778C8"/>
    <w:multiLevelType w:val="hybridMultilevel"/>
    <w:tmpl w:val="A374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416D3"/>
    <w:multiLevelType w:val="hybridMultilevel"/>
    <w:tmpl w:val="66F0A15E"/>
    <w:lvl w:ilvl="0" w:tplc="778CA376">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C24DD"/>
    <w:multiLevelType w:val="hybridMultilevel"/>
    <w:tmpl w:val="DDD49FA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50222"/>
    <w:multiLevelType w:val="hybridMultilevel"/>
    <w:tmpl w:val="BE7C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45C9D"/>
    <w:multiLevelType w:val="hybridMultilevel"/>
    <w:tmpl w:val="7594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A16D9"/>
    <w:multiLevelType w:val="hybridMultilevel"/>
    <w:tmpl w:val="896E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B6942"/>
    <w:multiLevelType w:val="hybridMultilevel"/>
    <w:tmpl w:val="B6BC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F64FE"/>
    <w:multiLevelType w:val="hybridMultilevel"/>
    <w:tmpl w:val="432A33E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E02939"/>
    <w:multiLevelType w:val="hybridMultilevel"/>
    <w:tmpl w:val="3C167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D6CC1"/>
    <w:multiLevelType w:val="hybridMultilevel"/>
    <w:tmpl w:val="859E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31984"/>
    <w:multiLevelType w:val="hybridMultilevel"/>
    <w:tmpl w:val="23AC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80B23"/>
    <w:multiLevelType w:val="hybridMultilevel"/>
    <w:tmpl w:val="FE38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2657D"/>
    <w:multiLevelType w:val="hybridMultilevel"/>
    <w:tmpl w:val="37203036"/>
    <w:lvl w:ilvl="0" w:tplc="0EDECDC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FC6F30"/>
    <w:multiLevelType w:val="hybridMultilevel"/>
    <w:tmpl w:val="5DB8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351C1"/>
    <w:multiLevelType w:val="hybridMultilevel"/>
    <w:tmpl w:val="2B5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B426F"/>
    <w:multiLevelType w:val="hybridMultilevel"/>
    <w:tmpl w:val="C6A0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E70E6"/>
    <w:multiLevelType w:val="hybridMultilevel"/>
    <w:tmpl w:val="E926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D4B8F"/>
    <w:multiLevelType w:val="hybridMultilevel"/>
    <w:tmpl w:val="9B12752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6" w15:restartNumberingAfterBreak="0">
    <w:nsid w:val="761A2452"/>
    <w:multiLevelType w:val="hybridMultilevel"/>
    <w:tmpl w:val="3FD6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F7FD9"/>
    <w:multiLevelType w:val="hybridMultilevel"/>
    <w:tmpl w:val="93C2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BE79F0"/>
    <w:multiLevelType w:val="hybridMultilevel"/>
    <w:tmpl w:val="2FFE7A64"/>
    <w:lvl w:ilvl="0" w:tplc="9E1E714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C0C29E0"/>
    <w:multiLevelType w:val="hybridMultilevel"/>
    <w:tmpl w:val="5ACE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6F3CE4"/>
    <w:multiLevelType w:val="hybridMultilevel"/>
    <w:tmpl w:val="49A4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A24C4"/>
    <w:multiLevelType w:val="hybridMultilevel"/>
    <w:tmpl w:val="388A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20"/>
  </w:num>
  <w:num w:numId="4">
    <w:abstractNumId w:val="11"/>
  </w:num>
  <w:num w:numId="5">
    <w:abstractNumId w:val="21"/>
  </w:num>
  <w:num w:numId="6">
    <w:abstractNumId w:val="13"/>
  </w:num>
  <w:num w:numId="7">
    <w:abstractNumId w:val="14"/>
  </w:num>
  <w:num w:numId="8">
    <w:abstractNumId w:val="10"/>
  </w:num>
  <w:num w:numId="9">
    <w:abstractNumId w:val="7"/>
  </w:num>
  <w:num w:numId="10">
    <w:abstractNumId w:val="18"/>
  </w:num>
  <w:num w:numId="11">
    <w:abstractNumId w:val="31"/>
  </w:num>
  <w:num w:numId="12">
    <w:abstractNumId w:val="6"/>
  </w:num>
  <w:num w:numId="13">
    <w:abstractNumId w:val="4"/>
  </w:num>
  <w:num w:numId="14">
    <w:abstractNumId w:val="24"/>
  </w:num>
  <w:num w:numId="15">
    <w:abstractNumId w:val="19"/>
  </w:num>
  <w:num w:numId="16">
    <w:abstractNumId w:val="1"/>
  </w:num>
  <w:num w:numId="17">
    <w:abstractNumId w:val="0"/>
  </w:num>
  <w:num w:numId="18">
    <w:abstractNumId w:val="2"/>
  </w:num>
  <w:num w:numId="19">
    <w:abstractNumId w:val="26"/>
  </w:num>
  <w:num w:numId="20">
    <w:abstractNumId w:val="17"/>
  </w:num>
  <w:num w:numId="21">
    <w:abstractNumId w:val="27"/>
  </w:num>
  <w:num w:numId="22">
    <w:abstractNumId w:val="30"/>
  </w:num>
  <w:num w:numId="23">
    <w:abstractNumId w:val="12"/>
  </w:num>
  <w:num w:numId="24">
    <w:abstractNumId w:val="23"/>
  </w:num>
  <w:num w:numId="25">
    <w:abstractNumId w:val="16"/>
  </w:num>
  <w:num w:numId="26">
    <w:abstractNumId w:val="29"/>
  </w:num>
  <w:num w:numId="27">
    <w:abstractNumId w:val="8"/>
  </w:num>
  <w:num w:numId="28">
    <w:abstractNumId w:val="9"/>
  </w:num>
  <w:num w:numId="29">
    <w:abstractNumId w:val="15"/>
  </w:num>
  <w:num w:numId="30">
    <w:abstractNumId w:val="3"/>
  </w:num>
  <w:num w:numId="31">
    <w:abstractNumId w:val="2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95"/>
    <w:rsid w:val="00043F9F"/>
    <w:rsid w:val="00090B7E"/>
    <w:rsid w:val="000D7C13"/>
    <w:rsid w:val="000E00AB"/>
    <w:rsid w:val="000F2CFC"/>
    <w:rsid w:val="001627B5"/>
    <w:rsid w:val="001814D4"/>
    <w:rsid w:val="001B580A"/>
    <w:rsid w:val="001E1ED3"/>
    <w:rsid w:val="001E59D5"/>
    <w:rsid w:val="001F34C2"/>
    <w:rsid w:val="00200DC3"/>
    <w:rsid w:val="00244A9E"/>
    <w:rsid w:val="002453EB"/>
    <w:rsid w:val="00254F25"/>
    <w:rsid w:val="00261468"/>
    <w:rsid w:val="00270467"/>
    <w:rsid w:val="00287672"/>
    <w:rsid w:val="002963FD"/>
    <w:rsid w:val="002C705E"/>
    <w:rsid w:val="00301AB1"/>
    <w:rsid w:val="00305871"/>
    <w:rsid w:val="003060DA"/>
    <w:rsid w:val="0036275E"/>
    <w:rsid w:val="00365E77"/>
    <w:rsid w:val="00385C08"/>
    <w:rsid w:val="003B2B01"/>
    <w:rsid w:val="003B7D95"/>
    <w:rsid w:val="003D00F1"/>
    <w:rsid w:val="003D4A9F"/>
    <w:rsid w:val="003E6B35"/>
    <w:rsid w:val="003F3A80"/>
    <w:rsid w:val="004042C2"/>
    <w:rsid w:val="004161D6"/>
    <w:rsid w:val="00441666"/>
    <w:rsid w:val="004640CD"/>
    <w:rsid w:val="0047067F"/>
    <w:rsid w:val="004A1E2A"/>
    <w:rsid w:val="004A6B9A"/>
    <w:rsid w:val="004D1388"/>
    <w:rsid w:val="004D31DF"/>
    <w:rsid w:val="004D6199"/>
    <w:rsid w:val="004E6861"/>
    <w:rsid w:val="004F2F6C"/>
    <w:rsid w:val="00523C4F"/>
    <w:rsid w:val="00524EE9"/>
    <w:rsid w:val="00540581"/>
    <w:rsid w:val="00584C25"/>
    <w:rsid w:val="005F182F"/>
    <w:rsid w:val="006466DD"/>
    <w:rsid w:val="00702C3B"/>
    <w:rsid w:val="00722D92"/>
    <w:rsid w:val="0074711E"/>
    <w:rsid w:val="00747C20"/>
    <w:rsid w:val="00786619"/>
    <w:rsid w:val="007A2C02"/>
    <w:rsid w:val="007B1107"/>
    <w:rsid w:val="007D3BC6"/>
    <w:rsid w:val="007F6998"/>
    <w:rsid w:val="00804A70"/>
    <w:rsid w:val="0081665F"/>
    <w:rsid w:val="00831951"/>
    <w:rsid w:val="00837D37"/>
    <w:rsid w:val="00851529"/>
    <w:rsid w:val="00872D75"/>
    <w:rsid w:val="00876EC0"/>
    <w:rsid w:val="0089675F"/>
    <w:rsid w:val="008B149D"/>
    <w:rsid w:val="008C73F0"/>
    <w:rsid w:val="008D1437"/>
    <w:rsid w:val="008D1B4B"/>
    <w:rsid w:val="0097785F"/>
    <w:rsid w:val="00977DA3"/>
    <w:rsid w:val="009B1438"/>
    <w:rsid w:val="009D2164"/>
    <w:rsid w:val="009D5A71"/>
    <w:rsid w:val="00A11B8F"/>
    <w:rsid w:val="00A55696"/>
    <w:rsid w:val="00A6256F"/>
    <w:rsid w:val="00A72A95"/>
    <w:rsid w:val="00A77E12"/>
    <w:rsid w:val="00AB2D20"/>
    <w:rsid w:val="00AC134E"/>
    <w:rsid w:val="00AD7522"/>
    <w:rsid w:val="00AE494B"/>
    <w:rsid w:val="00AF24AE"/>
    <w:rsid w:val="00AF2BCE"/>
    <w:rsid w:val="00B23F0E"/>
    <w:rsid w:val="00B32413"/>
    <w:rsid w:val="00B34088"/>
    <w:rsid w:val="00B876F5"/>
    <w:rsid w:val="00BA577D"/>
    <w:rsid w:val="00BA7AD4"/>
    <w:rsid w:val="00BB5D70"/>
    <w:rsid w:val="00BD6D2B"/>
    <w:rsid w:val="00BF5606"/>
    <w:rsid w:val="00C07C1A"/>
    <w:rsid w:val="00C3560F"/>
    <w:rsid w:val="00C8557B"/>
    <w:rsid w:val="00C9333B"/>
    <w:rsid w:val="00CA3759"/>
    <w:rsid w:val="00CC6745"/>
    <w:rsid w:val="00DC6255"/>
    <w:rsid w:val="00DE3886"/>
    <w:rsid w:val="00E5647F"/>
    <w:rsid w:val="00E80F99"/>
    <w:rsid w:val="00E84B38"/>
    <w:rsid w:val="00EA192A"/>
    <w:rsid w:val="00EA3B9D"/>
    <w:rsid w:val="00EB2FAB"/>
    <w:rsid w:val="00ED38EE"/>
    <w:rsid w:val="00EE4371"/>
    <w:rsid w:val="00F14A07"/>
    <w:rsid w:val="00F34DFF"/>
    <w:rsid w:val="00F43CE0"/>
    <w:rsid w:val="00F56D3B"/>
    <w:rsid w:val="00F5769C"/>
    <w:rsid w:val="00FB09F1"/>
    <w:rsid w:val="00FE5260"/>
    <w:rsid w:val="036E372D"/>
    <w:rsid w:val="03C6D2A6"/>
    <w:rsid w:val="15E838C3"/>
    <w:rsid w:val="19A29255"/>
    <w:rsid w:val="1B694F41"/>
    <w:rsid w:val="2610E9B8"/>
    <w:rsid w:val="2986844A"/>
    <w:rsid w:val="30C48B11"/>
    <w:rsid w:val="36BDE019"/>
    <w:rsid w:val="3ABCCF90"/>
    <w:rsid w:val="3BD5193B"/>
    <w:rsid w:val="3FBCB4F1"/>
    <w:rsid w:val="40A88A5E"/>
    <w:rsid w:val="45B01AFC"/>
    <w:rsid w:val="4F2ACB4D"/>
    <w:rsid w:val="56C9AA3D"/>
    <w:rsid w:val="5BD8F6D4"/>
    <w:rsid w:val="5E3BF14D"/>
    <w:rsid w:val="6B84D2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9A4F3"/>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4D4"/>
    <w:pPr>
      <w:keepNext/>
      <w:keepLines/>
      <w:numPr>
        <w:numId w:val="25"/>
      </w:numPr>
      <w:spacing w:before="240" w:after="24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eastAsiaTheme="majorEastAsia" w:hAnsiTheme="majorBid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95"/>
    <w:rPr>
      <w:rFonts w:ascii="Tahoma" w:hAnsi="Tahoma" w:cs="Tahoma"/>
      <w:sz w:val="16"/>
      <w:szCs w:val="16"/>
    </w:rPr>
  </w:style>
  <w:style w:type="paragraph" w:customStyle="1" w:styleId="QualificationTitle">
    <w:name w:val="Qualification Title"/>
    <w:basedOn w:val="Normal"/>
    <w:qFormat/>
    <w:rsid w:val="003B7D95"/>
    <w:pPr>
      <w:spacing w:line="240" w:lineRule="auto"/>
      <w:contextualSpacing/>
      <w:jc w:val="center"/>
    </w:pPr>
    <w:rPr>
      <w:rFonts w:ascii="Open Sans" w:hAnsi="Open Sans"/>
      <w:b/>
      <w:sz w:val="32"/>
      <w:szCs w:val="24"/>
      <w:lang w:val="en-GB"/>
    </w:rPr>
  </w:style>
  <w:style w:type="paragraph" w:customStyle="1" w:styleId="AssignmentBrief">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92"/>
  </w:style>
  <w:style w:type="paragraph" w:customStyle="1" w:styleId="UnitTitle">
    <w:name w:val="Unit Title"/>
    <w:basedOn w:val="Heading2"/>
    <w:qFormat/>
    <w:rsid w:val="00722D92"/>
    <w:pPr>
      <w:widowControl w:val="0"/>
      <w:spacing w:before="0" w:after="240" w:line="240" w:lineRule="auto"/>
      <w:contextualSpacing/>
    </w:pPr>
    <w:rPr>
      <w:rFonts w:ascii="Open Sans" w:eastAsia="Open Sans" w:hAnsi="Open Sans" w:cs="Times New Roman"/>
      <w:sz w:val="32"/>
      <w:szCs w:val="24"/>
    </w:rPr>
  </w:style>
  <w:style w:type="paragraph" w:customStyle="1" w:styleId="SAMs">
    <w:name w:val="SAMs"/>
    <w:basedOn w:val="AssignmentBrief"/>
    <w:qFormat/>
    <w:rsid w:val="00722D92"/>
    <w:pPr>
      <w:spacing w:after="160"/>
    </w:pPr>
    <w:rPr>
      <w:color w:val="000000" w:themeColor="text1"/>
      <w:sz w:val="36"/>
    </w:rPr>
  </w:style>
  <w:style w:type="character" w:customStyle="1" w:styleId="Heading2Char">
    <w:name w:val="Heading 2 Char"/>
    <w:basedOn w:val="DefaultParagraphFont"/>
    <w:link w:val="Heading2"/>
    <w:uiPriority w:val="9"/>
    <w:rsid w:val="00EA3B9D"/>
    <w:rPr>
      <w:rFonts w:asciiTheme="majorBidi" w:eastAsiaTheme="majorEastAsia" w:hAnsiTheme="majorBidi" w:cstheme="majorBidi"/>
      <w:b/>
      <w:sz w:val="26"/>
      <w:szCs w:val="26"/>
    </w:rPr>
  </w:style>
  <w:style w:type="paragraph" w:styleId="ListParagraph">
    <w:name w:val="List Paragraph"/>
    <w:basedOn w:val="Normal"/>
    <w:uiPriority w:val="34"/>
    <w:qFormat/>
    <w:rsid w:val="00722D92"/>
    <w:pPr>
      <w:ind w:left="720"/>
      <w:contextualSpacing/>
    </w:pPr>
  </w:style>
  <w:style w:type="character" w:customStyle="1" w:styleId="Heading1Char">
    <w:name w:val="Heading 1 Char"/>
    <w:basedOn w:val="DefaultParagraphFont"/>
    <w:link w:val="Heading1"/>
    <w:uiPriority w:val="9"/>
    <w:rsid w:val="001814D4"/>
    <w:rPr>
      <w:rFonts w:asciiTheme="majorBidi" w:eastAsiaTheme="majorEastAsia" w:hAnsiTheme="majorBidi" w:cstheme="majorBidi"/>
      <w:b/>
      <w:sz w:val="32"/>
      <w:szCs w:val="32"/>
    </w:rPr>
  </w:style>
  <w:style w:type="paragraph" w:customStyle="1" w:styleId="Default">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ED38EE"/>
    <w:rPr>
      <w:rFonts w:ascii="Arial" w:eastAsia="Times New Roman" w:hAnsi="Arial"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customStyle="1" w:styleId="BodyTextIndentChar">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customStyle="1" w:styleId="BodyTextChar">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customStyle="1" w:styleId="BodyTextIndent2Char">
    <w:name w:val="Body Text Indent 2 Char"/>
    <w:basedOn w:val="DefaultParagraphFont"/>
    <w:link w:val="BodyTextIndent2"/>
    <w:uiPriority w:val="99"/>
    <w:semiHidden/>
    <w:rsid w:val="0097785F"/>
  </w:style>
  <w:style w:type="paragraph" w:styleId="NormalWeb">
    <w:name w:val="Normal (Web)"/>
    <w:basedOn w:val="Normal"/>
    <w:uiPriority w:val="99"/>
    <w:semiHidden/>
    <w:unhideWhenUsed/>
    <w:rsid w:val="003D00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21649-5F1B-6E42-AE19-B548B9D8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1776</Words>
  <Characters>10127</Characters>
  <Application>Microsoft Office Word</Application>
  <DocSecurity>0</DocSecurity>
  <Lines>84</Lines>
  <Paragraphs>23</Paragraphs>
  <ScaleCrop>false</ScaleCrop>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Rumiana Nuseibeh</cp:lastModifiedBy>
  <cp:revision>2</cp:revision>
  <dcterms:created xsi:type="dcterms:W3CDTF">2024-05-31T06:49:00Z</dcterms:created>
  <dcterms:modified xsi:type="dcterms:W3CDTF">2024-05-31T06:49:00Z</dcterms:modified>
</cp:coreProperties>
</file>